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3F595" w14:textId="77777777" w:rsidR="007B4738" w:rsidRDefault="008F78CC" w:rsidP="00DA199F">
      <w:pPr>
        <w:pStyle w:val="Web"/>
        <w:tabs>
          <w:tab w:val="left" w:pos="3293"/>
          <w:tab w:val="center" w:pos="4050"/>
        </w:tabs>
        <w:rPr>
          <w:rFonts w:asciiTheme="minorHAnsi" w:hAnsiTheme="minorHAnsi" w:cstheme="minorHAnsi"/>
          <w:b/>
          <w:bCs/>
          <w:color w:val="224188"/>
          <w:sz w:val="28"/>
          <w:szCs w:val="28"/>
        </w:rPr>
      </w:pPr>
      <w:r>
        <w:rPr>
          <w:noProof/>
        </w:rPr>
        <w:drawing>
          <wp:anchor distT="0" distB="0" distL="114300" distR="114300" simplePos="0" relativeHeight="251663360" behindDoc="1" locked="0" layoutInCell="1" allowOverlap="1" wp14:anchorId="4A91FED2" wp14:editId="5DE9AC82">
            <wp:simplePos x="0" y="0"/>
            <wp:positionH relativeFrom="margin">
              <wp:posOffset>4494558</wp:posOffset>
            </wp:positionH>
            <wp:positionV relativeFrom="paragraph">
              <wp:posOffset>-46603</wp:posOffset>
            </wp:positionV>
            <wp:extent cx="1512911" cy="551319"/>
            <wp:effectExtent l="0" t="0" r="0" b="127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911" cy="551319"/>
                    </a:xfrm>
                    <a:prstGeom prst="rect">
                      <a:avLst/>
                    </a:prstGeom>
                    <a:noFill/>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64384" behindDoc="1" locked="0" layoutInCell="1" allowOverlap="1" wp14:anchorId="688BD87B" wp14:editId="57FCDE0B">
            <wp:simplePos x="0" y="0"/>
            <wp:positionH relativeFrom="column">
              <wp:posOffset>-847891</wp:posOffset>
            </wp:positionH>
            <wp:positionV relativeFrom="paragraph">
              <wp:posOffset>-87906</wp:posOffset>
            </wp:positionV>
            <wp:extent cx="5143500" cy="641350"/>
            <wp:effectExtent l="0" t="0" r="0" b="635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 ΕΠΑΝΕΚ ΕΤΠΑ.JPG"/>
                    <pic:cNvPicPr/>
                  </pic:nvPicPr>
                  <pic:blipFill>
                    <a:blip r:embed="rId9">
                      <a:extLst>
                        <a:ext uri="{28A0092B-C50C-407E-A947-70E740481C1C}">
                          <a14:useLocalDpi xmlns:a14="http://schemas.microsoft.com/office/drawing/2010/main" val="0"/>
                        </a:ext>
                      </a:extLst>
                    </a:blip>
                    <a:stretch>
                      <a:fillRect/>
                    </a:stretch>
                  </pic:blipFill>
                  <pic:spPr>
                    <a:xfrm>
                      <a:off x="0" y="0"/>
                      <a:ext cx="5143500" cy="641350"/>
                    </a:xfrm>
                    <a:prstGeom prst="rect">
                      <a:avLst/>
                    </a:prstGeom>
                  </pic:spPr>
                </pic:pic>
              </a:graphicData>
            </a:graphic>
          </wp:anchor>
        </w:drawing>
      </w:r>
      <w:r w:rsidR="00DA199F">
        <w:rPr>
          <w:rFonts w:asciiTheme="minorHAnsi" w:hAnsiTheme="minorHAnsi" w:cstheme="minorHAnsi"/>
          <w:b/>
          <w:bCs/>
          <w:color w:val="224188"/>
          <w:sz w:val="28"/>
          <w:szCs w:val="28"/>
        </w:rPr>
        <w:tab/>
      </w:r>
      <w:r w:rsidR="00DA199F">
        <w:rPr>
          <w:rFonts w:asciiTheme="minorHAnsi" w:hAnsiTheme="minorHAnsi" w:cstheme="minorHAnsi"/>
          <w:b/>
          <w:bCs/>
          <w:color w:val="224188"/>
          <w:sz w:val="28"/>
          <w:szCs w:val="28"/>
        </w:rPr>
        <w:tab/>
      </w:r>
    </w:p>
    <w:p w14:paraId="3511115F" w14:textId="77777777" w:rsidR="007B4738" w:rsidRDefault="007B4738" w:rsidP="008F78CC">
      <w:pPr>
        <w:pStyle w:val="Web"/>
        <w:jc w:val="right"/>
        <w:rPr>
          <w:rFonts w:asciiTheme="minorHAnsi" w:hAnsiTheme="minorHAnsi" w:cstheme="minorHAnsi"/>
          <w:b/>
          <w:bCs/>
          <w:color w:val="224188"/>
          <w:sz w:val="28"/>
          <w:szCs w:val="28"/>
        </w:rPr>
      </w:pPr>
    </w:p>
    <w:p w14:paraId="6AD444D9" w14:textId="265380B3" w:rsidR="00A53552" w:rsidRPr="002D6A77" w:rsidRDefault="00A53552" w:rsidP="001523D4">
      <w:pPr>
        <w:pStyle w:val="Web"/>
        <w:rPr>
          <w:rFonts w:asciiTheme="minorHAnsi" w:hAnsiTheme="minorHAnsi" w:cstheme="minorHAnsi"/>
          <w:b/>
          <w:bCs/>
          <w:color w:val="224188"/>
          <w:sz w:val="28"/>
          <w:szCs w:val="28"/>
        </w:rPr>
      </w:pPr>
    </w:p>
    <w:p w14:paraId="6C6222C7" w14:textId="77777777" w:rsidR="00A53552" w:rsidRPr="00695EFE" w:rsidRDefault="00A53552" w:rsidP="007F4AF3">
      <w:pPr>
        <w:pStyle w:val="Web"/>
        <w:ind w:left="720" w:right="720"/>
        <w:jc w:val="center"/>
        <w:rPr>
          <w:rFonts w:asciiTheme="minorHAnsi" w:hAnsiTheme="minorHAnsi" w:cstheme="minorHAnsi"/>
          <w:b/>
          <w:bCs/>
          <w:color w:val="224188"/>
          <w:sz w:val="22"/>
          <w:szCs w:val="22"/>
        </w:rPr>
      </w:pPr>
    </w:p>
    <w:p w14:paraId="0BDD2681" w14:textId="77777777" w:rsidR="00B90279" w:rsidRPr="00695EFE" w:rsidRDefault="00B90279" w:rsidP="007F4AF3">
      <w:pPr>
        <w:pStyle w:val="Web"/>
        <w:ind w:left="720" w:right="720"/>
        <w:jc w:val="center"/>
        <w:rPr>
          <w:rFonts w:asciiTheme="minorHAnsi" w:hAnsiTheme="minorHAnsi" w:cstheme="minorHAnsi"/>
          <w:b/>
          <w:bCs/>
          <w:color w:val="224188"/>
          <w:sz w:val="22"/>
          <w:szCs w:val="22"/>
        </w:rPr>
      </w:pPr>
    </w:p>
    <w:p w14:paraId="3E1AE03B" w14:textId="2D6C144C" w:rsidR="00636EC0" w:rsidRDefault="00636EC0" w:rsidP="007F4AF3">
      <w:pPr>
        <w:pStyle w:val="Web"/>
        <w:ind w:left="720" w:right="720"/>
        <w:jc w:val="center"/>
        <w:rPr>
          <w:rFonts w:asciiTheme="minorHAnsi" w:hAnsiTheme="minorHAnsi" w:cstheme="minorHAnsi"/>
          <w:b/>
          <w:bCs/>
          <w:color w:val="224188"/>
          <w:sz w:val="22"/>
          <w:szCs w:val="22"/>
        </w:rPr>
      </w:pPr>
      <w:r w:rsidRPr="00695EFE">
        <w:rPr>
          <w:rFonts w:asciiTheme="minorHAnsi" w:hAnsiTheme="minorHAnsi" w:cstheme="minorHAnsi"/>
          <w:b/>
          <w:bCs/>
          <w:color w:val="224188"/>
          <w:sz w:val="22"/>
          <w:szCs w:val="22"/>
        </w:rPr>
        <w:t xml:space="preserve">                                            </w:t>
      </w:r>
      <w:r w:rsidR="00A53552" w:rsidRPr="00695EFE">
        <w:rPr>
          <w:rFonts w:asciiTheme="minorHAnsi" w:hAnsiTheme="minorHAnsi" w:cstheme="minorHAnsi"/>
          <w:b/>
          <w:bCs/>
          <w:color w:val="224188"/>
          <w:sz w:val="22"/>
          <w:szCs w:val="22"/>
        </w:rPr>
        <w:tab/>
      </w:r>
      <w:r w:rsidR="00A53552" w:rsidRPr="00695EFE">
        <w:rPr>
          <w:rFonts w:asciiTheme="minorHAnsi" w:hAnsiTheme="minorHAnsi" w:cstheme="minorHAnsi"/>
          <w:b/>
          <w:bCs/>
          <w:color w:val="224188"/>
          <w:sz w:val="22"/>
          <w:szCs w:val="22"/>
        </w:rPr>
        <w:tab/>
      </w:r>
      <w:r w:rsidR="00A53552" w:rsidRPr="00695EFE">
        <w:rPr>
          <w:rFonts w:asciiTheme="minorHAnsi" w:hAnsiTheme="minorHAnsi" w:cstheme="minorHAnsi"/>
          <w:b/>
          <w:bCs/>
          <w:color w:val="224188"/>
          <w:sz w:val="22"/>
          <w:szCs w:val="22"/>
        </w:rPr>
        <w:tab/>
      </w:r>
      <w:r w:rsidR="00AF6939" w:rsidRPr="00695EFE">
        <w:rPr>
          <w:rFonts w:asciiTheme="minorHAnsi" w:hAnsiTheme="minorHAnsi" w:cstheme="minorHAnsi"/>
          <w:b/>
          <w:bCs/>
          <w:color w:val="224188"/>
          <w:sz w:val="22"/>
          <w:szCs w:val="22"/>
        </w:rPr>
        <w:t xml:space="preserve">ΑΔΑ: </w:t>
      </w:r>
      <w:r w:rsidR="001523D4" w:rsidRPr="001523D4">
        <w:rPr>
          <w:rFonts w:asciiTheme="minorHAnsi" w:hAnsiTheme="minorHAnsi" w:cstheme="minorHAnsi"/>
          <w:b/>
          <w:bCs/>
          <w:color w:val="224188"/>
          <w:sz w:val="22"/>
          <w:szCs w:val="22"/>
        </w:rPr>
        <w:t>ΨΥ0Κ639-Ε2Κ</w:t>
      </w:r>
    </w:p>
    <w:p w14:paraId="6931A1B1" w14:textId="5BC5B59A" w:rsidR="00FA251B" w:rsidRPr="00695EFE" w:rsidRDefault="00FA251B" w:rsidP="007F4AF3">
      <w:pPr>
        <w:pStyle w:val="Web"/>
        <w:ind w:left="720" w:right="720"/>
        <w:jc w:val="center"/>
        <w:rPr>
          <w:rFonts w:asciiTheme="minorHAnsi" w:hAnsiTheme="minorHAnsi" w:cstheme="minorHAnsi"/>
          <w:b/>
          <w:bCs/>
          <w:color w:val="224188"/>
          <w:sz w:val="22"/>
          <w:szCs w:val="22"/>
        </w:rPr>
      </w:pPr>
      <w:r>
        <w:rPr>
          <w:rFonts w:asciiTheme="minorHAnsi" w:hAnsiTheme="minorHAnsi" w:cstheme="minorHAnsi"/>
          <w:b/>
          <w:bCs/>
          <w:color w:val="224188"/>
          <w:sz w:val="22"/>
          <w:szCs w:val="22"/>
        </w:rPr>
        <w:tab/>
      </w:r>
      <w:r>
        <w:rPr>
          <w:rFonts w:asciiTheme="minorHAnsi" w:hAnsiTheme="minorHAnsi" w:cstheme="minorHAnsi"/>
          <w:b/>
          <w:bCs/>
          <w:color w:val="224188"/>
          <w:sz w:val="22"/>
          <w:szCs w:val="22"/>
        </w:rPr>
        <w:tab/>
      </w:r>
      <w:r>
        <w:rPr>
          <w:rFonts w:asciiTheme="minorHAnsi" w:hAnsiTheme="minorHAnsi" w:cstheme="minorHAnsi"/>
          <w:b/>
          <w:bCs/>
          <w:color w:val="224188"/>
          <w:sz w:val="22"/>
          <w:szCs w:val="22"/>
        </w:rPr>
        <w:tab/>
      </w:r>
      <w:r>
        <w:rPr>
          <w:rFonts w:asciiTheme="minorHAnsi" w:hAnsiTheme="minorHAnsi" w:cstheme="minorHAnsi"/>
          <w:b/>
          <w:bCs/>
          <w:color w:val="224188"/>
          <w:sz w:val="22"/>
          <w:szCs w:val="22"/>
        </w:rPr>
        <w:tab/>
      </w:r>
      <w:r>
        <w:rPr>
          <w:rFonts w:asciiTheme="minorHAnsi" w:hAnsiTheme="minorHAnsi" w:cstheme="minorHAnsi"/>
          <w:b/>
          <w:bCs/>
          <w:color w:val="224188"/>
          <w:sz w:val="22"/>
          <w:szCs w:val="22"/>
        </w:rPr>
        <w:tab/>
      </w:r>
      <w:r>
        <w:rPr>
          <w:rFonts w:asciiTheme="minorHAnsi" w:hAnsiTheme="minorHAnsi" w:cstheme="minorHAnsi"/>
          <w:b/>
          <w:bCs/>
          <w:color w:val="224188"/>
          <w:sz w:val="22"/>
          <w:szCs w:val="22"/>
        </w:rPr>
        <w:tab/>
      </w:r>
      <w:bookmarkStart w:id="0" w:name="_GoBack"/>
      <w:bookmarkEnd w:id="0"/>
      <w:r>
        <w:rPr>
          <w:rFonts w:asciiTheme="minorHAnsi" w:hAnsiTheme="minorHAnsi" w:cstheme="minorHAnsi"/>
          <w:b/>
          <w:bCs/>
          <w:color w:val="224188"/>
          <w:sz w:val="22"/>
          <w:szCs w:val="22"/>
        </w:rPr>
        <w:t xml:space="preserve">ΑΔΑΜ: </w:t>
      </w:r>
      <w:r w:rsidRPr="00FA251B">
        <w:rPr>
          <w:rFonts w:asciiTheme="minorHAnsi" w:hAnsiTheme="minorHAnsi" w:cstheme="minorHAnsi"/>
          <w:b/>
          <w:bCs/>
          <w:color w:val="224188"/>
          <w:sz w:val="22"/>
          <w:szCs w:val="22"/>
        </w:rPr>
        <w:t>20REQ007807780</w:t>
      </w:r>
    </w:p>
    <w:p w14:paraId="28190835" w14:textId="77777777" w:rsidR="00D4630A" w:rsidRPr="00695EFE" w:rsidRDefault="007F4AF3" w:rsidP="007F4AF3">
      <w:pPr>
        <w:pStyle w:val="Web"/>
        <w:ind w:left="720" w:right="720"/>
        <w:jc w:val="center"/>
        <w:rPr>
          <w:rFonts w:asciiTheme="minorHAnsi" w:hAnsiTheme="minorHAnsi" w:cstheme="minorHAnsi"/>
          <w:b/>
          <w:bCs/>
          <w:color w:val="224188"/>
          <w:sz w:val="22"/>
          <w:szCs w:val="22"/>
        </w:rPr>
      </w:pPr>
      <w:r w:rsidRPr="00695EFE">
        <w:rPr>
          <w:rFonts w:asciiTheme="minorHAnsi" w:hAnsiTheme="minorHAnsi" w:cstheme="minorHAnsi"/>
          <w:b/>
          <w:bCs/>
          <w:color w:val="224188"/>
          <w:sz w:val="22"/>
          <w:szCs w:val="22"/>
        </w:rPr>
        <w:t>ΑΝΑΚΟΙΝΩΣΗ</w:t>
      </w:r>
      <w:r w:rsidRPr="00695EFE">
        <w:rPr>
          <w:rFonts w:asciiTheme="minorHAnsi" w:hAnsiTheme="minorHAnsi" w:cstheme="minorHAnsi"/>
          <w:b/>
          <w:bCs/>
          <w:color w:val="224188"/>
          <w:sz w:val="22"/>
          <w:szCs w:val="22"/>
        </w:rPr>
        <w:br/>
      </w:r>
      <w:r w:rsidR="00D4630A" w:rsidRPr="00695EFE">
        <w:rPr>
          <w:rFonts w:asciiTheme="minorHAnsi" w:hAnsiTheme="minorHAnsi" w:cstheme="minorHAnsi"/>
          <w:b/>
          <w:bCs/>
          <w:color w:val="224188"/>
          <w:sz w:val="22"/>
          <w:szCs w:val="22"/>
        </w:rPr>
        <w:tab/>
      </w:r>
      <w:r w:rsidRPr="00695EFE">
        <w:rPr>
          <w:rFonts w:asciiTheme="minorHAnsi" w:hAnsiTheme="minorHAnsi" w:cstheme="minorHAnsi"/>
          <w:b/>
          <w:bCs/>
          <w:color w:val="224188"/>
          <w:sz w:val="22"/>
          <w:szCs w:val="22"/>
        </w:rPr>
        <w:t>ΔΙΑΚΗΡΥΞΗΣ ΔΙΕΘΝΟΥΣ ΑΝΟΙΚΤΟΥ ΔΙΑΓΩΝΙΣΜΟΥ</w:t>
      </w:r>
      <w:r w:rsidR="00D4630A" w:rsidRPr="00695EFE">
        <w:rPr>
          <w:rFonts w:asciiTheme="minorHAnsi" w:hAnsiTheme="minorHAnsi" w:cstheme="minorHAnsi"/>
          <w:b/>
          <w:bCs/>
          <w:color w:val="224188"/>
          <w:sz w:val="22"/>
          <w:szCs w:val="22"/>
        </w:rPr>
        <w:t xml:space="preserve"> </w:t>
      </w:r>
      <w:r w:rsidR="00D4630A" w:rsidRPr="00695EFE">
        <w:rPr>
          <w:rFonts w:asciiTheme="minorHAnsi" w:hAnsiTheme="minorHAnsi" w:cstheme="minorHAnsi"/>
          <w:b/>
          <w:bCs/>
          <w:color w:val="224188"/>
          <w:sz w:val="22"/>
          <w:szCs w:val="22"/>
        </w:rPr>
        <w:tab/>
      </w:r>
    </w:p>
    <w:p w14:paraId="635CABC0" w14:textId="77777777" w:rsidR="007F4AF3" w:rsidRPr="003D1412" w:rsidRDefault="007F4AF3" w:rsidP="007F4AF3">
      <w:pPr>
        <w:pStyle w:val="a5"/>
        <w:spacing w:after="60" w:line="240" w:lineRule="auto"/>
        <w:outlineLvl w:val="0"/>
        <w:rPr>
          <w:rFonts w:asciiTheme="minorHAnsi" w:hAnsiTheme="minorHAnsi" w:cstheme="minorHAnsi"/>
          <w:szCs w:val="22"/>
        </w:rPr>
      </w:pPr>
    </w:p>
    <w:p w14:paraId="2C22FE36" w14:textId="0DDDE7CB" w:rsidR="002C1237" w:rsidRPr="00D11BDC" w:rsidRDefault="0083717C" w:rsidP="002C1237">
      <w:pPr>
        <w:pStyle w:val="normalwithoutspacing"/>
        <w:tabs>
          <w:tab w:val="left" w:pos="7020"/>
        </w:tabs>
        <w:rPr>
          <w:rFonts w:asciiTheme="minorHAnsi" w:hAnsiTheme="minorHAnsi" w:cstheme="minorHAnsi"/>
          <w:szCs w:val="22"/>
        </w:rPr>
      </w:pPr>
      <w:r w:rsidRPr="00D11BDC">
        <w:rPr>
          <w:rFonts w:asciiTheme="minorHAnsi" w:hAnsiTheme="minorHAnsi" w:cstheme="minorHAnsi"/>
          <w:szCs w:val="22"/>
        </w:rPr>
        <w:t xml:space="preserve">Η Εθνική Επιτροπή Τηλεπικοινωνιών και Ταχυδρομείων (ΕΕΤΤ) προκηρύσσει </w:t>
      </w:r>
      <w:r w:rsidR="00463AFD" w:rsidRPr="00D11BDC">
        <w:rPr>
          <w:rFonts w:asciiTheme="minorHAnsi" w:hAnsiTheme="minorHAnsi" w:cstheme="minorHAnsi"/>
          <w:szCs w:val="22"/>
        </w:rPr>
        <w:t xml:space="preserve">Ηλεκτρονικό </w:t>
      </w:r>
      <w:r w:rsidRPr="00D11BDC">
        <w:rPr>
          <w:rFonts w:asciiTheme="minorHAnsi" w:hAnsiTheme="minorHAnsi" w:cstheme="minorHAnsi"/>
          <w:szCs w:val="22"/>
        </w:rPr>
        <w:t xml:space="preserve">Ανοικτό Διεθνή Διαγωνισμό </w:t>
      </w:r>
      <w:r w:rsidR="004745FF" w:rsidRPr="00D11BDC">
        <w:rPr>
          <w:rFonts w:asciiTheme="minorHAnsi" w:hAnsiTheme="minorHAnsi" w:cstheme="minorHAnsi"/>
          <w:szCs w:val="22"/>
        </w:rPr>
        <w:t xml:space="preserve">για </w:t>
      </w:r>
      <w:r w:rsidR="002C1237" w:rsidRPr="00D11BDC">
        <w:rPr>
          <w:rFonts w:asciiTheme="minorHAnsi" w:hAnsiTheme="minorHAnsi" w:cstheme="minorHAnsi"/>
          <w:szCs w:val="22"/>
        </w:rPr>
        <w:t>την ανάθεση της Σύμβασης Προμήθειας και Υλοποίησης του Έργου με τίτλο: «Σύστημα Εποπτείας Φάσματος Δορυφορικών Επικοινωνιών (ΣΕΦΔ)» (MIS 5045164).</w:t>
      </w:r>
    </w:p>
    <w:p w14:paraId="587407C1" w14:textId="77777777" w:rsidR="00BF3499" w:rsidRPr="00D11BDC" w:rsidRDefault="00BF3499" w:rsidP="00BF3499">
      <w:pPr>
        <w:pStyle w:val="normalwithoutspacing"/>
        <w:spacing w:after="120"/>
        <w:rPr>
          <w:rFonts w:asciiTheme="minorHAnsi" w:hAnsiTheme="minorHAnsi" w:cstheme="minorHAnsi"/>
          <w:szCs w:val="22"/>
        </w:rPr>
      </w:pPr>
      <w:r w:rsidRPr="00D11BDC">
        <w:rPr>
          <w:rFonts w:asciiTheme="minorHAnsi" w:hAnsiTheme="minorHAnsi" w:cstheme="minorHAnsi"/>
          <w:szCs w:val="22"/>
        </w:rPr>
        <w:t>Το Έργο συγχρηματοδοτείται από το Επιχειρησιακό Πρόγραμμα «Ανταγωνιστικότητα Επιχειρηματικότητα και Καινοτομία (ΕΠΑνΕΚ)», στο πλαίσιο του ΕΣΠΑ 2014-2020, από την Ευρωπαϊκή Ένωση (Ευρωπαϊκό Ταμείο Περιφερειακής Ανάπτυξης - ΕΤΠΑ),από εθνικούς πόρους μέσω του Προγράμματος Δημοσίων Επενδύσεων, σύμφωνα με τα οριζόμενα ιδίως στο Ν. 4314/2014 και από τον προϋπολογισμό της Αναθέτουσας Αρχής.</w:t>
      </w:r>
    </w:p>
    <w:p w14:paraId="765A573E" w14:textId="77777777" w:rsidR="00BF3499" w:rsidRPr="00D11BDC" w:rsidRDefault="00BF3499" w:rsidP="00BF3499">
      <w:pPr>
        <w:pStyle w:val="normalwithoutspacing"/>
        <w:spacing w:after="120"/>
        <w:rPr>
          <w:rFonts w:asciiTheme="minorHAnsi" w:hAnsiTheme="minorHAnsi" w:cstheme="minorHAnsi"/>
          <w:szCs w:val="22"/>
        </w:rPr>
      </w:pPr>
      <w:r w:rsidRPr="00D11BDC">
        <w:rPr>
          <w:rFonts w:asciiTheme="minorHAnsi" w:hAnsiTheme="minorHAnsi" w:cstheme="minorHAnsi"/>
          <w:szCs w:val="22"/>
        </w:rPr>
        <w:t>Φορείς Χρηματοδότησης της παρούσας σύμβασης είναι το Υπουργείο Ψηφιακής  Διακυβέρνησης μέσω του ΠΔΕ και η Αναθέτουσα Αρχή με ίδιους πόρους.</w:t>
      </w:r>
    </w:p>
    <w:p w14:paraId="02D1E774" w14:textId="77777777" w:rsidR="00BF3499" w:rsidRPr="00D11BDC" w:rsidRDefault="00BF3499" w:rsidP="00BF3499">
      <w:pPr>
        <w:pStyle w:val="normalwithoutspacing"/>
        <w:spacing w:after="120"/>
        <w:rPr>
          <w:rFonts w:asciiTheme="minorHAnsi" w:hAnsiTheme="minorHAnsi" w:cstheme="minorHAnsi"/>
          <w:szCs w:val="22"/>
        </w:rPr>
      </w:pPr>
      <w:r w:rsidRPr="00D11BDC">
        <w:rPr>
          <w:rFonts w:asciiTheme="minorHAnsi" w:hAnsiTheme="minorHAnsi" w:cstheme="minorHAnsi"/>
          <w:szCs w:val="22"/>
        </w:rPr>
        <w:t>Ειδικότερα, οι δαπάνες που αφορούν το Στάδιο Α της παρούσας διαδικασίας σύναψης σύμβασης, θα βαρύνουν τις πιστώσεις του Προγράμματος Δημοσίων Επενδύσεων και συγκεκριμένα τη Συλλογική Απόφαση με κωδ. ΣΑ E1631 και κωδ. Πράξης ΣΑ (κωδικό ενάριθμου) 2019ΣΕ16310004 , ενώ οι δαπάνες που αφορούν το Στάδιο Γ θα βαρύνουν τον προϋπολογισμό της Αναθέτουσας Αρχής. Το Στάδιο Β του έργου υλοποιείται χωρίς κόστος.</w:t>
      </w:r>
    </w:p>
    <w:p w14:paraId="49A8FF6B" w14:textId="77777777" w:rsidR="00BF3499" w:rsidRPr="00D11BDC" w:rsidRDefault="00BF3499" w:rsidP="00BF3499">
      <w:pPr>
        <w:pStyle w:val="Default"/>
        <w:spacing w:after="120"/>
        <w:jc w:val="both"/>
        <w:rPr>
          <w:rFonts w:asciiTheme="minorHAnsi" w:hAnsiTheme="minorHAnsi" w:cstheme="minorHAnsi"/>
          <w:sz w:val="22"/>
          <w:szCs w:val="22"/>
        </w:rPr>
      </w:pPr>
      <w:r w:rsidRPr="00D11BDC">
        <w:rPr>
          <w:rFonts w:asciiTheme="minorHAnsi" w:eastAsia="Times New Roman" w:hAnsiTheme="minorHAnsi" w:cstheme="minorHAnsi"/>
          <w:color w:val="auto"/>
          <w:sz w:val="22"/>
          <w:szCs w:val="22"/>
        </w:rPr>
        <w:t xml:space="preserve">Η σύμβαση αφορά στο Έργο της Πράξης </w:t>
      </w:r>
      <w:r w:rsidRPr="00D11BDC">
        <w:rPr>
          <w:rFonts w:asciiTheme="minorHAnsi" w:hAnsiTheme="minorHAnsi" w:cstheme="minorHAnsi"/>
          <w:sz w:val="22"/>
          <w:szCs w:val="22"/>
        </w:rPr>
        <w:t xml:space="preserve">«Σύστημα Εποπτείας Φάσματος Δορυφορικών Επικοινωνιών (ΣΕΦΔ)», </w:t>
      </w:r>
      <w:r w:rsidRPr="00D11BDC">
        <w:rPr>
          <w:rFonts w:asciiTheme="minorHAnsi" w:eastAsia="Times New Roman" w:hAnsiTheme="minorHAnsi" w:cstheme="minorHAnsi"/>
          <w:color w:val="auto"/>
          <w:sz w:val="22"/>
          <w:szCs w:val="22"/>
        </w:rPr>
        <w:t xml:space="preserve">η οποία εντάχθηκε στο ΕΠΑνΕΚ 2014-2020 με την απόφαση ένταξης με αρ. πρωτ. </w:t>
      </w:r>
      <w:r w:rsidRPr="00D11BDC">
        <w:rPr>
          <w:rFonts w:asciiTheme="minorHAnsi" w:hAnsiTheme="minorHAnsi" w:cstheme="minorHAnsi"/>
          <w:sz w:val="22"/>
          <w:szCs w:val="22"/>
        </w:rPr>
        <w:t xml:space="preserve">4337/743/A2 της 28-6-2019  (με ΑΔΑ: ΨΙΤ8465ΧΙ8-Λ7Ρ) </w:t>
      </w:r>
      <w:r w:rsidRPr="00D11BDC">
        <w:rPr>
          <w:rFonts w:asciiTheme="minorHAnsi" w:eastAsia="Times New Roman" w:hAnsiTheme="minorHAnsi" w:cstheme="minorHAnsi"/>
          <w:color w:val="auto"/>
          <w:sz w:val="22"/>
          <w:szCs w:val="22"/>
        </w:rPr>
        <w:t xml:space="preserve">της Ειδικής Γραμματείας Διαχείρισης Τομεακών ΕΠ ΕΤΠΑ και ΤΣ του Υπουργείου Οικονομίας &amp; Ανάπτυξης και έχει λάβει κωδικό MIS 5045164.  </w:t>
      </w:r>
    </w:p>
    <w:p w14:paraId="30819B00" w14:textId="77777777" w:rsidR="00266E81" w:rsidRPr="00695EFE" w:rsidRDefault="00266E81" w:rsidP="00211B78">
      <w:pPr>
        <w:pStyle w:val="normalwithoutspacing"/>
        <w:rPr>
          <w:rFonts w:asciiTheme="minorHAnsi" w:hAnsiTheme="minorHAnsi" w:cstheme="minorHAnsi"/>
          <w:iCs/>
          <w:szCs w:val="22"/>
          <w:lang w:eastAsia="el-GR"/>
        </w:rPr>
      </w:pPr>
    </w:p>
    <w:p w14:paraId="77242F48" w14:textId="77777777" w:rsidR="007F4AF3" w:rsidRPr="00695EFE" w:rsidRDefault="007F4AF3" w:rsidP="00211B78">
      <w:pPr>
        <w:jc w:val="both"/>
        <w:rPr>
          <w:rFonts w:asciiTheme="minorHAnsi" w:hAnsiTheme="minorHAnsi" w:cstheme="minorHAnsi"/>
          <w:b/>
        </w:rPr>
      </w:pPr>
      <w:r w:rsidRPr="00695EFE">
        <w:rPr>
          <w:rFonts w:asciiTheme="minorHAnsi" w:hAnsiTheme="minorHAnsi" w:cstheme="minorHAnsi"/>
          <w:b/>
        </w:rPr>
        <w:t>ΕΠΩΝΥΜΙΑ ΚΑΙ ΔΙΕΥΘΥΝΣΗ ΤΗΣ ΑΝΑΘΕΤΟΥΣΑΣ ΑΡΧΗΣ</w:t>
      </w:r>
    </w:p>
    <w:p w14:paraId="4236C6A8" w14:textId="77777777" w:rsidR="007F4AF3" w:rsidRPr="00695EFE" w:rsidRDefault="007F4AF3" w:rsidP="00211B78">
      <w:pPr>
        <w:spacing w:after="60"/>
        <w:jc w:val="both"/>
        <w:rPr>
          <w:rFonts w:asciiTheme="minorHAnsi" w:hAnsiTheme="minorHAnsi" w:cstheme="minorHAnsi"/>
        </w:rPr>
      </w:pPr>
      <w:r w:rsidRPr="00695EFE">
        <w:rPr>
          <w:rFonts w:asciiTheme="minorHAnsi" w:hAnsiTheme="minorHAnsi" w:cstheme="minorHAnsi"/>
          <w:b/>
        </w:rPr>
        <w:t xml:space="preserve">Οργανισμός: </w:t>
      </w:r>
      <w:r w:rsidRPr="00695EFE">
        <w:rPr>
          <w:rFonts w:asciiTheme="minorHAnsi" w:hAnsiTheme="minorHAnsi" w:cstheme="minorHAnsi"/>
        </w:rPr>
        <w:t>ΕΘΝΙΚΗ ΕΠΙΤΡΟΠΗ ΤΗΛΕΠΙΚΟΙΝΩΝΙΩΝ ΚΑΙ ΤΑΧΥΔΡΟΜΕΙΩΝ (</w:t>
      </w:r>
      <w:r w:rsidR="00D90089" w:rsidRPr="00695EFE">
        <w:rPr>
          <w:rFonts w:asciiTheme="minorHAnsi" w:hAnsiTheme="minorHAnsi" w:cstheme="minorHAnsi"/>
        </w:rPr>
        <w:t>ΕΕΤΤ</w:t>
      </w:r>
      <w:r w:rsidRPr="00695EFE">
        <w:rPr>
          <w:rFonts w:asciiTheme="minorHAnsi" w:hAnsiTheme="minorHAnsi" w:cstheme="minorHAnsi"/>
        </w:rPr>
        <w:t>)</w:t>
      </w:r>
    </w:p>
    <w:p w14:paraId="4A6FEB47" w14:textId="77777777" w:rsidR="007F4AF3" w:rsidRPr="00695EFE" w:rsidRDefault="007F4AF3" w:rsidP="00211B78">
      <w:pPr>
        <w:spacing w:after="60"/>
        <w:jc w:val="both"/>
        <w:rPr>
          <w:rFonts w:asciiTheme="minorHAnsi" w:hAnsiTheme="minorHAnsi" w:cstheme="minorHAnsi"/>
        </w:rPr>
      </w:pPr>
      <w:r w:rsidRPr="00695EFE">
        <w:rPr>
          <w:rFonts w:asciiTheme="minorHAnsi" w:hAnsiTheme="minorHAnsi" w:cstheme="minorHAnsi"/>
          <w:b/>
        </w:rPr>
        <w:t>Διεύθυνση:</w:t>
      </w:r>
      <w:r w:rsidRPr="00695EFE">
        <w:rPr>
          <w:rFonts w:asciiTheme="minorHAnsi" w:hAnsiTheme="minorHAnsi" w:cstheme="minorHAnsi"/>
        </w:rPr>
        <w:t xml:space="preserve"> Λ</w:t>
      </w:r>
      <w:r w:rsidR="00C66771">
        <w:rPr>
          <w:rFonts w:asciiTheme="minorHAnsi" w:hAnsiTheme="minorHAnsi" w:cstheme="minorHAnsi"/>
        </w:rPr>
        <w:t>εωφ</w:t>
      </w:r>
      <w:r w:rsidRPr="00695EFE">
        <w:rPr>
          <w:rFonts w:asciiTheme="minorHAnsi" w:hAnsiTheme="minorHAnsi" w:cstheme="minorHAnsi"/>
        </w:rPr>
        <w:t>. Κηφισίας 60, Μαρούσι, 15125, Ελλάδα</w:t>
      </w:r>
    </w:p>
    <w:p w14:paraId="42A1F13D" w14:textId="77777777" w:rsidR="007F4AF3" w:rsidRPr="00695EFE" w:rsidRDefault="007F4AF3" w:rsidP="00211B78">
      <w:pPr>
        <w:spacing w:after="60"/>
        <w:jc w:val="both"/>
        <w:rPr>
          <w:rFonts w:asciiTheme="minorHAnsi" w:hAnsiTheme="minorHAnsi" w:cstheme="minorHAnsi"/>
        </w:rPr>
      </w:pPr>
      <w:r w:rsidRPr="00695EFE">
        <w:rPr>
          <w:rFonts w:asciiTheme="minorHAnsi" w:hAnsiTheme="minorHAnsi" w:cstheme="minorHAnsi"/>
          <w:b/>
        </w:rPr>
        <w:t>Τηλέφωνο:</w:t>
      </w:r>
      <w:r w:rsidRPr="00695EFE">
        <w:rPr>
          <w:rFonts w:asciiTheme="minorHAnsi" w:hAnsiTheme="minorHAnsi" w:cstheme="minorHAnsi"/>
        </w:rPr>
        <w:t xml:space="preserve"> +30 21 0615 1000, </w:t>
      </w:r>
    </w:p>
    <w:p w14:paraId="59B080F5" w14:textId="77777777" w:rsidR="007F4AF3" w:rsidRPr="00695EFE" w:rsidRDefault="007F4AF3" w:rsidP="00211B78">
      <w:pPr>
        <w:spacing w:after="60"/>
        <w:jc w:val="both"/>
        <w:rPr>
          <w:rFonts w:asciiTheme="minorHAnsi" w:hAnsiTheme="minorHAnsi" w:cstheme="minorHAnsi"/>
        </w:rPr>
      </w:pPr>
      <w:r w:rsidRPr="00695EFE">
        <w:rPr>
          <w:rFonts w:asciiTheme="minorHAnsi" w:hAnsiTheme="minorHAnsi" w:cstheme="minorHAnsi"/>
          <w:b/>
        </w:rPr>
        <w:t>Τηλεομοιοτυπία (Φαξ):</w:t>
      </w:r>
      <w:r w:rsidRPr="00695EFE">
        <w:rPr>
          <w:rFonts w:asciiTheme="minorHAnsi" w:hAnsiTheme="minorHAnsi" w:cstheme="minorHAnsi"/>
        </w:rPr>
        <w:t xml:space="preserve"> +30 21 0610 5049</w:t>
      </w:r>
    </w:p>
    <w:p w14:paraId="63502200" w14:textId="77777777" w:rsidR="007F4AF3" w:rsidRPr="00695EFE" w:rsidRDefault="007F4AF3" w:rsidP="00211B78">
      <w:pPr>
        <w:spacing w:after="60"/>
        <w:jc w:val="both"/>
        <w:outlineLvl w:val="0"/>
        <w:rPr>
          <w:rFonts w:asciiTheme="minorHAnsi" w:hAnsiTheme="minorHAnsi" w:cstheme="minorHAnsi"/>
        </w:rPr>
      </w:pPr>
      <w:r w:rsidRPr="00695EFE">
        <w:rPr>
          <w:rFonts w:asciiTheme="minorHAnsi" w:hAnsiTheme="minorHAnsi" w:cstheme="minorHAnsi"/>
          <w:b/>
        </w:rPr>
        <w:t>Ηλεκτρονικό ταχυδρομείο (</w:t>
      </w:r>
      <w:r w:rsidRPr="00695EFE">
        <w:rPr>
          <w:rFonts w:asciiTheme="minorHAnsi" w:hAnsiTheme="minorHAnsi" w:cstheme="minorHAnsi"/>
          <w:b/>
          <w:lang w:val="fr-BE"/>
        </w:rPr>
        <w:t>e</w:t>
      </w:r>
      <w:r w:rsidRPr="00695EFE">
        <w:rPr>
          <w:rFonts w:asciiTheme="minorHAnsi" w:hAnsiTheme="minorHAnsi" w:cstheme="minorHAnsi"/>
          <w:b/>
        </w:rPr>
        <w:t>-</w:t>
      </w:r>
      <w:r w:rsidRPr="00695EFE">
        <w:rPr>
          <w:rFonts w:asciiTheme="minorHAnsi" w:hAnsiTheme="minorHAnsi" w:cstheme="minorHAnsi"/>
          <w:b/>
          <w:lang w:val="fr-BE"/>
        </w:rPr>
        <w:t>mail</w:t>
      </w:r>
      <w:r w:rsidRPr="00695EFE">
        <w:rPr>
          <w:rFonts w:asciiTheme="minorHAnsi" w:hAnsiTheme="minorHAnsi" w:cstheme="minorHAnsi"/>
          <w:b/>
        </w:rPr>
        <w:t>):</w:t>
      </w:r>
      <w:r w:rsidRPr="00695EFE">
        <w:rPr>
          <w:rFonts w:asciiTheme="minorHAnsi" w:hAnsiTheme="minorHAnsi" w:cstheme="minorHAnsi"/>
        </w:rPr>
        <w:t xml:space="preserve"> </w:t>
      </w:r>
      <w:hyperlink r:id="rId10" w:history="1">
        <w:r w:rsidRPr="00695EFE">
          <w:rPr>
            <w:rStyle w:val="-"/>
            <w:rFonts w:asciiTheme="minorHAnsi" w:hAnsiTheme="minorHAnsi" w:cstheme="minorHAnsi"/>
            <w:lang w:val="en-US"/>
          </w:rPr>
          <w:t>info</w:t>
        </w:r>
        <w:r w:rsidRPr="00695EFE">
          <w:rPr>
            <w:rStyle w:val="-"/>
            <w:rFonts w:asciiTheme="minorHAnsi" w:hAnsiTheme="minorHAnsi" w:cstheme="minorHAnsi"/>
          </w:rPr>
          <w:t>@</w:t>
        </w:r>
        <w:r w:rsidRPr="00695EFE">
          <w:rPr>
            <w:rStyle w:val="-"/>
            <w:rFonts w:asciiTheme="minorHAnsi" w:hAnsiTheme="minorHAnsi" w:cstheme="minorHAnsi"/>
            <w:lang w:val="en-US"/>
          </w:rPr>
          <w:t>eett</w:t>
        </w:r>
        <w:r w:rsidRPr="00695EFE">
          <w:rPr>
            <w:rStyle w:val="-"/>
            <w:rFonts w:asciiTheme="minorHAnsi" w:hAnsiTheme="minorHAnsi" w:cstheme="minorHAnsi"/>
          </w:rPr>
          <w:t>.</w:t>
        </w:r>
        <w:r w:rsidRPr="00695EFE">
          <w:rPr>
            <w:rStyle w:val="-"/>
            <w:rFonts w:asciiTheme="minorHAnsi" w:hAnsiTheme="minorHAnsi" w:cstheme="minorHAnsi"/>
            <w:lang w:val="en-US"/>
          </w:rPr>
          <w:t>gr</w:t>
        </w:r>
      </w:hyperlink>
      <w:r w:rsidRPr="00695EFE">
        <w:rPr>
          <w:rFonts w:asciiTheme="minorHAnsi" w:hAnsiTheme="minorHAnsi" w:cstheme="minorHAnsi"/>
        </w:rPr>
        <w:t xml:space="preserve"> </w:t>
      </w:r>
    </w:p>
    <w:p w14:paraId="14354287" w14:textId="77777777" w:rsidR="007F4AF3" w:rsidRPr="00695EFE" w:rsidRDefault="007F4AF3" w:rsidP="00211B78">
      <w:pPr>
        <w:spacing w:after="60"/>
        <w:jc w:val="both"/>
        <w:outlineLvl w:val="0"/>
        <w:rPr>
          <w:rFonts w:asciiTheme="minorHAnsi" w:hAnsiTheme="minorHAnsi" w:cstheme="minorHAnsi"/>
          <w:lang w:val="de-DE"/>
        </w:rPr>
      </w:pPr>
      <w:r w:rsidRPr="00695EFE">
        <w:rPr>
          <w:rFonts w:asciiTheme="minorHAnsi" w:hAnsiTheme="minorHAnsi" w:cstheme="minorHAnsi"/>
          <w:b/>
        </w:rPr>
        <w:t>Διεύθυνση</w:t>
      </w:r>
      <w:r w:rsidRPr="00695EFE">
        <w:rPr>
          <w:rFonts w:asciiTheme="minorHAnsi" w:hAnsiTheme="minorHAnsi" w:cstheme="minorHAnsi"/>
          <w:b/>
          <w:lang w:val="de-DE"/>
        </w:rPr>
        <w:t xml:space="preserve"> Internet (URL):</w:t>
      </w:r>
      <w:r w:rsidRPr="00695EFE">
        <w:rPr>
          <w:rFonts w:asciiTheme="minorHAnsi" w:hAnsiTheme="minorHAnsi" w:cstheme="minorHAnsi"/>
          <w:lang w:val="de-DE"/>
        </w:rPr>
        <w:t xml:space="preserve"> </w:t>
      </w:r>
      <w:hyperlink r:id="rId11" w:history="1">
        <w:r w:rsidRPr="00695EFE">
          <w:rPr>
            <w:rFonts w:asciiTheme="minorHAnsi" w:hAnsiTheme="minorHAnsi" w:cstheme="minorHAnsi"/>
            <w:lang w:val="de-DE"/>
          </w:rPr>
          <w:t>www.eett.gr</w:t>
        </w:r>
      </w:hyperlink>
    </w:p>
    <w:p w14:paraId="5A45F76E" w14:textId="77777777" w:rsidR="007F4AF3" w:rsidRPr="00695EFE" w:rsidRDefault="007F4AF3" w:rsidP="0029333B">
      <w:pPr>
        <w:pStyle w:val="Rub2"/>
        <w:numPr>
          <w:ilvl w:val="0"/>
          <w:numId w:val="1"/>
        </w:numPr>
        <w:tabs>
          <w:tab w:val="clear" w:pos="340"/>
          <w:tab w:val="clear" w:pos="709"/>
          <w:tab w:val="clear" w:pos="5670"/>
          <w:tab w:val="clear" w:pos="6663"/>
          <w:tab w:val="clear" w:pos="7088"/>
        </w:tabs>
        <w:spacing w:before="240" w:after="60"/>
        <w:ind w:right="0"/>
        <w:jc w:val="both"/>
        <w:rPr>
          <w:rFonts w:asciiTheme="minorHAnsi" w:hAnsiTheme="minorHAnsi" w:cstheme="minorHAnsi"/>
          <w:b/>
          <w:caps/>
          <w:sz w:val="22"/>
          <w:szCs w:val="22"/>
        </w:rPr>
      </w:pPr>
      <w:r w:rsidRPr="00695EFE">
        <w:rPr>
          <w:rFonts w:asciiTheme="minorHAnsi" w:hAnsiTheme="minorHAnsi" w:cstheme="minorHAnsi"/>
          <w:b/>
          <w:caps/>
          <w:sz w:val="22"/>
          <w:szCs w:val="22"/>
        </w:rPr>
        <w:t xml:space="preserve">ΔΙΑΔΙΚΑΣΙΑ ΑΝΑΘΕΣΗΣ: </w:t>
      </w:r>
    </w:p>
    <w:p w14:paraId="20599E8B" w14:textId="69D3E40F" w:rsidR="00AE4E67" w:rsidRPr="00707D0F" w:rsidRDefault="004745FF" w:rsidP="00707D0F">
      <w:pPr>
        <w:pStyle w:val="Rub2"/>
        <w:tabs>
          <w:tab w:val="clear" w:pos="709"/>
          <w:tab w:val="clear" w:pos="5670"/>
          <w:tab w:val="clear" w:pos="6663"/>
          <w:tab w:val="clear" w:pos="7088"/>
        </w:tabs>
        <w:spacing w:before="120" w:after="60"/>
        <w:ind w:right="0"/>
        <w:jc w:val="both"/>
        <w:rPr>
          <w:rFonts w:asciiTheme="minorHAnsi" w:hAnsiTheme="minorHAnsi" w:cstheme="minorHAnsi"/>
          <w:smallCaps w:val="0"/>
          <w:sz w:val="22"/>
          <w:szCs w:val="22"/>
        </w:rPr>
      </w:pPr>
      <w:r w:rsidRPr="00695EFE">
        <w:rPr>
          <w:rFonts w:asciiTheme="minorHAnsi" w:hAnsiTheme="minorHAnsi" w:cstheme="minorHAnsi"/>
          <w:smallCaps w:val="0"/>
          <w:sz w:val="22"/>
          <w:szCs w:val="22"/>
        </w:rPr>
        <w:t xml:space="preserve">Ο Διαγωνισμός θα διεξαχθεί με την ανοικτή διαδικασία του άρθρου 27 του </w:t>
      </w:r>
      <w:r w:rsidR="00284A87">
        <w:rPr>
          <w:rFonts w:asciiTheme="minorHAnsi" w:hAnsiTheme="minorHAnsi" w:cstheme="minorHAnsi"/>
          <w:smallCaps w:val="0"/>
          <w:sz w:val="22"/>
          <w:szCs w:val="22"/>
        </w:rPr>
        <w:t>Ν</w:t>
      </w:r>
      <w:r w:rsidRPr="00695EFE">
        <w:rPr>
          <w:rFonts w:asciiTheme="minorHAnsi" w:hAnsiTheme="minorHAnsi" w:cstheme="minorHAnsi"/>
          <w:smallCaps w:val="0"/>
          <w:sz w:val="22"/>
          <w:szCs w:val="22"/>
        </w:rPr>
        <w:t>. 4412/2016</w:t>
      </w:r>
      <w:r w:rsidR="00223944" w:rsidRPr="00223944">
        <w:rPr>
          <w:rFonts w:asciiTheme="minorHAnsi" w:hAnsiTheme="minorHAnsi" w:cstheme="minorHAnsi"/>
          <w:smallCaps w:val="0"/>
          <w:sz w:val="22"/>
          <w:szCs w:val="22"/>
        </w:rPr>
        <w:t xml:space="preserve"> </w:t>
      </w:r>
      <w:r w:rsidR="00223944" w:rsidRPr="00F159AF">
        <w:rPr>
          <w:rFonts w:ascii="Calibri" w:hAnsi="Calibri" w:cs="Calibri"/>
          <w:smallCaps w:val="0"/>
          <w:sz w:val="22"/>
          <w:szCs w:val="22"/>
        </w:rPr>
        <w:t>(ΦΕΚ 147/Α/08-08-2016)</w:t>
      </w:r>
      <w:r w:rsidRPr="00695EFE">
        <w:rPr>
          <w:rFonts w:asciiTheme="minorHAnsi" w:hAnsiTheme="minorHAnsi" w:cstheme="minorHAnsi"/>
          <w:smallCaps w:val="0"/>
          <w:sz w:val="22"/>
          <w:szCs w:val="22"/>
        </w:rPr>
        <w:t>, με χρήση της πλατφόρμας του Εθνικού Συστήματος Ηλεκτρονικών Δημοσίων Συμβάσεων (Ε.Σ.Η.ΔΗ.Σ.).</w:t>
      </w:r>
      <w:r w:rsidR="007F4AF3" w:rsidRPr="00695EFE">
        <w:rPr>
          <w:rFonts w:asciiTheme="minorHAnsi" w:hAnsiTheme="minorHAnsi" w:cstheme="minorHAnsi"/>
          <w:smallCaps w:val="0"/>
          <w:sz w:val="22"/>
          <w:szCs w:val="22"/>
        </w:rPr>
        <w:t> </w:t>
      </w:r>
    </w:p>
    <w:p w14:paraId="2924068D" w14:textId="77777777" w:rsidR="00463AFD" w:rsidRPr="00695EFE" w:rsidRDefault="007F4AF3" w:rsidP="00463AFD">
      <w:pPr>
        <w:pStyle w:val="Rub2"/>
        <w:numPr>
          <w:ilvl w:val="0"/>
          <w:numId w:val="1"/>
        </w:numPr>
        <w:tabs>
          <w:tab w:val="clear" w:pos="340"/>
          <w:tab w:val="clear" w:pos="709"/>
          <w:tab w:val="clear" w:pos="5670"/>
          <w:tab w:val="clear" w:pos="6663"/>
          <w:tab w:val="clear" w:pos="7088"/>
        </w:tabs>
        <w:spacing w:before="240" w:after="60"/>
        <w:ind w:right="0"/>
        <w:jc w:val="both"/>
        <w:rPr>
          <w:rFonts w:asciiTheme="minorHAnsi" w:hAnsiTheme="minorHAnsi" w:cstheme="minorHAnsi"/>
          <w:b/>
          <w:caps/>
          <w:sz w:val="22"/>
          <w:szCs w:val="22"/>
        </w:rPr>
      </w:pPr>
      <w:r w:rsidRPr="00695EFE">
        <w:rPr>
          <w:rFonts w:asciiTheme="minorHAnsi" w:hAnsiTheme="minorHAnsi" w:cstheme="minorHAnsi"/>
          <w:b/>
          <w:caps/>
          <w:sz w:val="22"/>
          <w:szCs w:val="22"/>
        </w:rPr>
        <w:t xml:space="preserve">ΑΝΤΙΚΕΙΜΕΝΟ ΤΗΣ ΣΥΜΒΑΣΗΣ: </w:t>
      </w:r>
    </w:p>
    <w:p w14:paraId="1C9A6531" w14:textId="77777777" w:rsidR="00DD49B0" w:rsidRDefault="00BC1E85" w:rsidP="00AE4E67">
      <w:pPr>
        <w:pStyle w:val="Rub2"/>
        <w:tabs>
          <w:tab w:val="clear" w:pos="709"/>
          <w:tab w:val="clear" w:pos="5670"/>
          <w:tab w:val="clear" w:pos="6663"/>
          <w:tab w:val="clear" w:pos="7088"/>
        </w:tabs>
        <w:spacing w:before="240" w:after="60"/>
        <w:ind w:right="0"/>
        <w:jc w:val="both"/>
        <w:rPr>
          <w:rFonts w:asciiTheme="minorHAnsi" w:hAnsiTheme="minorHAnsi" w:cstheme="minorHAnsi"/>
          <w:smallCaps w:val="0"/>
          <w:sz w:val="22"/>
          <w:szCs w:val="22"/>
        </w:rPr>
      </w:pPr>
      <w:r w:rsidRPr="00BC1E85">
        <w:rPr>
          <w:rFonts w:asciiTheme="minorHAnsi" w:hAnsiTheme="minorHAnsi" w:cstheme="minorHAnsi"/>
          <w:smallCaps w:val="0"/>
          <w:sz w:val="22"/>
          <w:szCs w:val="22"/>
        </w:rPr>
        <w:lastRenderedPageBreak/>
        <w:t>Αντικείμενο της σύμβασης είναι</w:t>
      </w:r>
      <w:r w:rsidR="00DD49B0">
        <w:rPr>
          <w:rFonts w:asciiTheme="minorHAnsi" w:hAnsiTheme="minorHAnsi" w:cstheme="minorHAnsi"/>
          <w:smallCaps w:val="0"/>
          <w:sz w:val="22"/>
          <w:szCs w:val="22"/>
        </w:rPr>
        <w:t>:</w:t>
      </w:r>
    </w:p>
    <w:p w14:paraId="6227046D" w14:textId="28192F3B" w:rsidR="00BC1E85" w:rsidRDefault="00DD49B0" w:rsidP="00AE4E67">
      <w:pPr>
        <w:pStyle w:val="Rub2"/>
        <w:tabs>
          <w:tab w:val="clear" w:pos="709"/>
          <w:tab w:val="clear" w:pos="5670"/>
          <w:tab w:val="clear" w:pos="6663"/>
          <w:tab w:val="clear" w:pos="7088"/>
        </w:tabs>
        <w:spacing w:before="240" w:after="60"/>
        <w:ind w:right="0"/>
        <w:jc w:val="both"/>
        <w:rPr>
          <w:rFonts w:asciiTheme="minorHAnsi" w:hAnsiTheme="minorHAnsi" w:cstheme="minorHAnsi"/>
          <w:smallCaps w:val="0"/>
          <w:sz w:val="22"/>
          <w:szCs w:val="22"/>
        </w:rPr>
      </w:pPr>
      <w:r>
        <w:rPr>
          <w:rFonts w:asciiTheme="minorHAnsi" w:hAnsiTheme="minorHAnsi" w:cstheme="minorHAnsi"/>
          <w:smallCaps w:val="0"/>
          <w:sz w:val="22"/>
          <w:szCs w:val="22"/>
        </w:rPr>
        <w:t xml:space="preserve">Α) </w:t>
      </w:r>
      <w:r w:rsidR="00BC1E85" w:rsidRPr="00BC1E85">
        <w:rPr>
          <w:rFonts w:asciiTheme="minorHAnsi" w:hAnsiTheme="minorHAnsi" w:cstheme="minorHAnsi"/>
          <w:smallCaps w:val="0"/>
          <w:sz w:val="22"/>
          <w:szCs w:val="22"/>
        </w:rPr>
        <w:t>η υλοποίηση ενός σύγχρονου και ολοκληρωμένου Συστήματος Εποπτείας Φάσματος Δορυφορικών Επικοινωνιών (εφεξής «ΣΕΦΔ»), ικανού να υποστηρίξει την Αναθέτουσα Αρχή στις ενέργειες που απαιτούνται και αφορούν τις δραστηριότητες εποπτείας του φάσματος ραδιοσυχνοτήτων Δορυφορικών Επικοινωνιών, τη χορήγηση δικαιωμάτων χρήσης ραδιοσυχνοτήτων και την τήρηση/διαχείριση του Εθνικού Μητρώου Ραδιοσυχνοτήτων.</w:t>
      </w:r>
      <w:r w:rsidR="00BC1E85">
        <w:rPr>
          <w:rFonts w:asciiTheme="minorHAnsi" w:hAnsiTheme="minorHAnsi" w:cstheme="minorHAnsi"/>
          <w:smallCaps w:val="0"/>
          <w:sz w:val="22"/>
          <w:szCs w:val="22"/>
        </w:rPr>
        <w:t xml:space="preserve"> </w:t>
      </w:r>
    </w:p>
    <w:p w14:paraId="37C601B9" w14:textId="66610146" w:rsidR="00DD49B0" w:rsidRPr="00D65994" w:rsidRDefault="00DD49B0" w:rsidP="00D65994">
      <w:pPr>
        <w:rPr>
          <w:rFonts w:asciiTheme="minorHAnsi" w:eastAsia="Times New Roman" w:hAnsiTheme="minorHAnsi" w:cstheme="minorHAnsi"/>
        </w:rPr>
      </w:pPr>
      <w:r w:rsidRPr="00D65994">
        <w:rPr>
          <w:rFonts w:asciiTheme="minorHAnsi" w:eastAsia="Times New Roman" w:hAnsiTheme="minorHAnsi" w:cstheme="minorHAnsi"/>
          <w:lang w:eastAsia="el-GR"/>
        </w:rPr>
        <w:t xml:space="preserve">Β) </w:t>
      </w:r>
      <w:r>
        <w:rPr>
          <w:rFonts w:asciiTheme="minorHAnsi" w:eastAsia="Times New Roman" w:hAnsiTheme="minorHAnsi" w:cstheme="minorHAnsi"/>
          <w:lang w:eastAsia="el-GR"/>
        </w:rPr>
        <w:t xml:space="preserve">η </w:t>
      </w:r>
      <w:r w:rsidRPr="00D65994">
        <w:rPr>
          <w:rFonts w:asciiTheme="minorHAnsi" w:eastAsia="Times New Roman" w:hAnsiTheme="minorHAnsi" w:cstheme="minorHAnsi"/>
          <w:lang w:eastAsia="el-GR"/>
        </w:rPr>
        <w:t>εκπαίδευση του προσωπικού της Αναθέτουσας Αρχής στη χρήση του εξοπλισμού και των εφαρμογών του ΣΕΦΔ</w:t>
      </w:r>
    </w:p>
    <w:p w14:paraId="2A046B3D" w14:textId="6935B1C3" w:rsidR="00DD49B0" w:rsidRPr="00DD49B0" w:rsidRDefault="00DD49B0" w:rsidP="00D65994">
      <w:pPr>
        <w:jc w:val="both"/>
        <w:rPr>
          <w:rFonts w:asciiTheme="minorHAnsi" w:hAnsiTheme="minorHAnsi" w:cstheme="minorHAnsi"/>
        </w:rPr>
      </w:pPr>
      <w:r w:rsidRPr="00D65994">
        <w:rPr>
          <w:rFonts w:asciiTheme="minorHAnsi" w:eastAsia="Times New Roman" w:hAnsiTheme="minorHAnsi" w:cstheme="minorHAnsi"/>
          <w:lang w:eastAsia="el-GR"/>
        </w:rPr>
        <w:t xml:space="preserve">Γ) </w:t>
      </w:r>
      <w:r>
        <w:rPr>
          <w:rFonts w:asciiTheme="minorHAnsi" w:eastAsia="Times New Roman" w:hAnsiTheme="minorHAnsi" w:cstheme="minorHAnsi"/>
          <w:lang w:eastAsia="el-GR"/>
        </w:rPr>
        <w:t xml:space="preserve">οι </w:t>
      </w:r>
      <w:r w:rsidRPr="00D65994">
        <w:rPr>
          <w:rFonts w:asciiTheme="minorHAnsi" w:eastAsia="Times New Roman" w:hAnsiTheme="minorHAnsi" w:cstheme="minorHAnsi"/>
          <w:lang w:eastAsia="el-GR"/>
        </w:rPr>
        <w:t>Υπηρεσίες Συντήρησης και Υποστήριξης για την Περίοδο Εγγύησης Καλής Λειτουργίας διάρκειας δύο (2) ετών από την οριστική ποσοτική και ποιοτική παραλαβή της Υλοποίησης του ΣΕΦΔ (χωρίς κόστος για την Αναθέτουσα Αρχή)</w:t>
      </w:r>
      <w:r w:rsidR="009F286C">
        <w:rPr>
          <w:rFonts w:asciiTheme="minorHAnsi" w:eastAsia="Times New Roman" w:hAnsiTheme="minorHAnsi" w:cstheme="minorHAnsi"/>
          <w:lang w:eastAsia="el-GR"/>
        </w:rPr>
        <w:t xml:space="preserve"> </w:t>
      </w:r>
      <w:r w:rsidRPr="00D65994">
        <w:rPr>
          <w:rFonts w:asciiTheme="minorHAnsi" w:eastAsia="Times New Roman" w:hAnsiTheme="minorHAnsi" w:cstheme="minorHAnsi"/>
          <w:lang w:eastAsia="el-GR"/>
        </w:rPr>
        <w:t xml:space="preserve">και για την Περίοδο Συντήρησης και Υποστήριξης διάρκειας πέντε (5) ετών μετά τη λήξη της Περιόδου Εγγύησης Καλής Λειτουργίας </w:t>
      </w:r>
    </w:p>
    <w:p w14:paraId="3DEF39ED" w14:textId="6E1E545B" w:rsidR="00BC1E85" w:rsidRPr="00BC1E85" w:rsidRDefault="00BC1E85" w:rsidP="00BC1E85">
      <w:pPr>
        <w:pStyle w:val="normalwithoutspacing"/>
        <w:spacing w:after="120"/>
        <w:rPr>
          <w:rFonts w:asciiTheme="minorHAnsi" w:hAnsiTheme="minorHAnsi" w:cstheme="minorHAnsi"/>
          <w:szCs w:val="22"/>
          <w:lang w:eastAsia="el-GR"/>
        </w:rPr>
      </w:pPr>
      <w:r w:rsidRPr="00BC1E85">
        <w:rPr>
          <w:rFonts w:asciiTheme="minorHAnsi" w:hAnsiTheme="minorHAnsi" w:cstheme="minorHAnsi"/>
          <w:szCs w:val="22"/>
          <w:lang w:eastAsia="el-GR"/>
        </w:rPr>
        <w:t>Το αντικείμενο της παρούσας διαδικασίας σύναψης σύμβασης δύναται να ανατεθεί μόνο ως ενιαίο έργο, αφενός λόγω των απαιτήσεων εξειδικευμένης τεχνογνωσίας και εξειδίκευσης του Αναδόχου, που θα εγγυηθεί την παράδοση ενός ολοκληρωμένου Συστήματος «με το κλειδί στο χέρι» και αφετέρου προκειμένου να διασφαλισθεί η διαλειτουργικότητα μεταξύ της πληθώρας των υποσυστημάτων για την επίτευξη της υψηλών προδιαγραφών απόδοσης του ΣΕΦΔ. Επίσης, οι υποστηρικτικές υπηρεσίες εκπαίδευσης/</w:t>
      </w:r>
      <w:r w:rsidR="00DD49B0">
        <w:rPr>
          <w:rFonts w:asciiTheme="minorHAnsi" w:hAnsiTheme="minorHAnsi" w:cstheme="minorHAnsi"/>
          <w:szCs w:val="22"/>
          <w:lang w:eastAsia="el-GR"/>
        </w:rPr>
        <w:t xml:space="preserve"> υποστήριξης &amp;</w:t>
      </w:r>
      <w:r w:rsidR="00C3001A" w:rsidRPr="00D65994">
        <w:rPr>
          <w:rFonts w:asciiTheme="minorHAnsi" w:hAnsiTheme="minorHAnsi" w:cstheme="minorHAnsi"/>
          <w:szCs w:val="22"/>
          <w:lang w:eastAsia="el-GR"/>
        </w:rPr>
        <w:t xml:space="preserve"> </w:t>
      </w:r>
      <w:r w:rsidRPr="00BC1E85">
        <w:rPr>
          <w:rFonts w:asciiTheme="minorHAnsi" w:hAnsiTheme="minorHAnsi" w:cstheme="minorHAnsi"/>
          <w:szCs w:val="22"/>
          <w:lang w:eastAsia="el-GR"/>
        </w:rPr>
        <w:t>συντήρησης είναι σκόπιμο και αναγκαίο να ανατεθούν στον ίδιο οικονομικό φορέα (ή ένωση οικονομικών φορέων), που υλοποίησε το βασικό αντικείμενο της σύμβασης, δηλαδή την υλοποίηση του ΣΕΦΔ</w:t>
      </w:r>
      <w:r w:rsidR="00DD49B0">
        <w:rPr>
          <w:rFonts w:asciiTheme="minorHAnsi" w:hAnsiTheme="minorHAnsi" w:cstheme="minorHAnsi"/>
          <w:szCs w:val="22"/>
          <w:lang w:eastAsia="el-GR"/>
        </w:rPr>
        <w:t>.</w:t>
      </w:r>
    </w:p>
    <w:p w14:paraId="6FF385D6" w14:textId="77777777" w:rsidR="00BC1E85" w:rsidRDefault="00BC1E85" w:rsidP="00BC1E85">
      <w:pPr>
        <w:pStyle w:val="normalwithoutspacing"/>
        <w:spacing w:after="120"/>
        <w:rPr>
          <w:rFonts w:asciiTheme="minorHAnsi" w:hAnsiTheme="minorHAnsi" w:cstheme="minorHAnsi"/>
          <w:szCs w:val="22"/>
          <w:lang w:eastAsia="el-GR"/>
        </w:rPr>
      </w:pPr>
      <w:r w:rsidRPr="00BC1E85">
        <w:rPr>
          <w:rFonts w:asciiTheme="minorHAnsi" w:hAnsiTheme="minorHAnsi" w:cstheme="minorHAnsi"/>
          <w:szCs w:val="22"/>
          <w:lang w:eastAsia="el-GR"/>
        </w:rPr>
        <w:t>Τα προς προμήθεια είδη της παρούσας κατατάσσονται στους ακόλουθους κωδικούς του Κοινού Λεξιλογίου δημοσίων συμβάσεων (CPV): 38424000-3, 38433200-1 και 38433300-2. Οι παρεχόμενες υπηρεσίες κατατάσσονται στους ακόλουθους κωδικούς του Κοινού Λεξιλογίου δημοσίων συμβάσεων (CPV): 80531200-7 και 71356300-1.</w:t>
      </w:r>
      <w:r>
        <w:rPr>
          <w:rFonts w:asciiTheme="minorHAnsi" w:hAnsiTheme="minorHAnsi" w:cstheme="minorHAnsi"/>
          <w:szCs w:val="22"/>
          <w:lang w:eastAsia="el-GR"/>
        </w:rPr>
        <w:t xml:space="preserve"> </w:t>
      </w:r>
    </w:p>
    <w:p w14:paraId="6C4BABF2" w14:textId="4BF1830B" w:rsidR="00BC1E85" w:rsidRDefault="00BC1E85" w:rsidP="00BC1E85">
      <w:pPr>
        <w:pStyle w:val="normalwithoutspacing"/>
        <w:spacing w:after="120"/>
        <w:rPr>
          <w:rFonts w:asciiTheme="minorHAnsi" w:hAnsiTheme="minorHAnsi" w:cstheme="minorHAnsi"/>
          <w:szCs w:val="22"/>
          <w:lang w:eastAsia="el-GR"/>
        </w:rPr>
      </w:pPr>
      <w:r w:rsidRPr="00BC1E85">
        <w:rPr>
          <w:rFonts w:asciiTheme="minorHAnsi" w:hAnsiTheme="minorHAnsi" w:cstheme="minorHAnsi"/>
          <w:szCs w:val="22"/>
          <w:lang w:eastAsia="el-GR"/>
        </w:rPr>
        <w:t>Το φυσικό αντικείμενο του Έργου δύναται να προσαυξηθεί σε περιεχόμενο και διάρκεια μέσω άσκησης από την Αναθέτουσα Αρχή του δικαιώματος προαίρεσης, (τροποποίηση της αρχικής σύμβασης κατά τη διάρκειά της, σύμφωνα με τη περ. α της παρ. 1 του άρθρου 132 του Ν. 4412/2016).</w:t>
      </w:r>
    </w:p>
    <w:p w14:paraId="3D1CB704" w14:textId="77777777" w:rsidR="006B0455" w:rsidRDefault="007F4AF3" w:rsidP="0029333B">
      <w:pPr>
        <w:pStyle w:val="Rub2"/>
        <w:numPr>
          <w:ilvl w:val="0"/>
          <w:numId w:val="1"/>
        </w:numPr>
        <w:tabs>
          <w:tab w:val="clear" w:pos="340"/>
          <w:tab w:val="clear" w:pos="709"/>
          <w:tab w:val="clear" w:pos="5670"/>
          <w:tab w:val="clear" w:pos="6663"/>
          <w:tab w:val="clear" w:pos="7088"/>
        </w:tabs>
        <w:spacing w:before="240" w:after="60"/>
        <w:ind w:right="0"/>
        <w:jc w:val="both"/>
        <w:rPr>
          <w:rFonts w:asciiTheme="minorHAnsi" w:hAnsiTheme="minorHAnsi" w:cstheme="minorHAnsi"/>
          <w:b/>
          <w:caps/>
          <w:sz w:val="22"/>
          <w:szCs w:val="22"/>
        </w:rPr>
      </w:pPr>
      <w:r w:rsidRPr="00695EFE">
        <w:rPr>
          <w:rFonts w:asciiTheme="minorHAnsi" w:hAnsiTheme="minorHAnsi" w:cstheme="minorHAnsi"/>
          <w:b/>
          <w:caps/>
          <w:sz w:val="22"/>
          <w:szCs w:val="22"/>
        </w:rPr>
        <w:t>ΠΡΟ</w:t>
      </w:r>
      <w:r w:rsidR="004F10FC">
        <w:rPr>
          <w:rFonts w:asciiTheme="minorHAnsi" w:hAnsiTheme="minorHAnsi" w:cstheme="minorHAnsi"/>
          <w:b/>
          <w:caps/>
          <w:sz w:val="22"/>
          <w:szCs w:val="22"/>
        </w:rPr>
        <w:t>Ϋ</w:t>
      </w:r>
      <w:r w:rsidRPr="00695EFE">
        <w:rPr>
          <w:rFonts w:asciiTheme="minorHAnsi" w:hAnsiTheme="minorHAnsi" w:cstheme="minorHAnsi"/>
          <w:b/>
          <w:caps/>
          <w:sz w:val="22"/>
          <w:szCs w:val="22"/>
        </w:rPr>
        <w:t>ΠΟΛΟΓΙΣΜΟΣ:</w:t>
      </w:r>
    </w:p>
    <w:p w14:paraId="4C22A3B8" w14:textId="4DE70CC2" w:rsidR="000F07E9" w:rsidRPr="000F07E9" w:rsidRDefault="000F07E9" w:rsidP="000F07E9">
      <w:pPr>
        <w:pStyle w:val="normalwithoutspacing"/>
        <w:spacing w:after="120"/>
        <w:rPr>
          <w:rFonts w:asciiTheme="minorHAnsi" w:hAnsiTheme="minorHAnsi" w:cstheme="minorHAnsi"/>
          <w:szCs w:val="22"/>
        </w:rPr>
      </w:pPr>
      <w:r w:rsidRPr="000F07E9">
        <w:rPr>
          <w:rFonts w:asciiTheme="minorHAnsi" w:hAnsiTheme="minorHAnsi" w:cstheme="minorHAnsi"/>
          <w:szCs w:val="22"/>
        </w:rPr>
        <w:t xml:space="preserve">Η συνολική εκτιμώμενη αξία της σύμβασης με τα δικαιώματα προαίρεσης ανέρχεται στο ποσό των </w:t>
      </w:r>
      <w:r w:rsidR="007C40FD" w:rsidRPr="007C40FD">
        <w:rPr>
          <w:rFonts w:asciiTheme="minorHAnsi" w:hAnsiTheme="minorHAnsi" w:cstheme="minorHAnsi"/>
          <w:szCs w:val="22"/>
        </w:rPr>
        <w:t>οκτώ εκατομμυρίων</w:t>
      </w:r>
      <w:r w:rsidR="007C40FD">
        <w:rPr>
          <w:rFonts w:asciiTheme="minorHAnsi" w:hAnsiTheme="minorHAnsi" w:cstheme="minorHAnsi"/>
          <w:szCs w:val="22"/>
        </w:rPr>
        <w:t xml:space="preserve"> είκοσι τεσσάρων χιλιάδων εκατό</w:t>
      </w:r>
      <w:r w:rsidR="007C40FD" w:rsidRPr="007C40FD">
        <w:rPr>
          <w:rFonts w:asciiTheme="minorHAnsi" w:hAnsiTheme="minorHAnsi" w:cstheme="minorHAnsi"/>
          <w:szCs w:val="22"/>
        </w:rPr>
        <w:t xml:space="preserve"> εξήντα ευρώ (</w:t>
      </w:r>
      <w:r w:rsidR="007C40FD" w:rsidRPr="002C4AD5">
        <w:rPr>
          <w:rFonts w:asciiTheme="minorHAnsi" w:hAnsiTheme="minorHAnsi" w:cstheme="minorHAnsi"/>
          <w:b/>
          <w:szCs w:val="22"/>
        </w:rPr>
        <w:t>8.024.160,00€</w:t>
      </w:r>
      <w:r w:rsidR="007C40FD" w:rsidRPr="007C40FD">
        <w:rPr>
          <w:rFonts w:asciiTheme="minorHAnsi" w:hAnsiTheme="minorHAnsi" w:cstheme="minorHAnsi"/>
          <w:szCs w:val="22"/>
        </w:rPr>
        <w:t>)</w:t>
      </w:r>
      <w:r w:rsidR="007C40FD" w:rsidRPr="002C4AD5">
        <w:rPr>
          <w:rFonts w:asciiTheme="minorHAnsi" w:hAnsiTheme="minorHAnsi" w:cstheme="minorHAnsi"/>
          <w:szCs w:val="22"/>
        </w:rPr>
        <w:t xml:space="preserve"> </w:t>
      </w:r>
      <w:r w:rsidRPr="000F07E9">
        <w:rPr>
          <w:rFonts w:asciiTheme="minorHAnsi" w:hAnsiTheme="minorHAnsi" w:cstheme="minorHAnsi"/>
          <w:szCs w:val="22"/>
        </w:rPr>
        <w:t>συμπεριλαμβανομένου ΦΠΑ 24 % και αναλύεται ως εξής:</w:t>
      </w:r>
    </w:p>
    <w:p w14:paraId="67EFAD0C" w14:textId="4880BBC3" w:rsidR="000F07E9" w:rsidRPr="000F07E9" w:rsidRDefault="000F07E9" w:rsidP="000F07E9">
      <w:pPr>
        <w:pStyle w:val="normalwithoutspacing"/>
        <w:spacing w:after="120"/>
        <w:rPr>
          <w:rFonts w:asciiTheme="minorHAnsi" w:hAnsiTheme="minorHAnsi" w:cstheme="minorHAnsi"/>
          <w:szCs w:val="22"/>
        </w:rPr>
      </w:pPr>
      <w:r w:rsidRPr="000F07E9">
        <w:rPr>
          <w:rFonts w:asciiTheme="minorHAnsi" w:hAnsiTheme="minorHAnsi" w:cstheme="minorHAnsi"/>
          <w:szCs w:val="22"/>
        </w:rPr>
        <w:t xml:space="preserve">Συνολική εκτιμώμενη καθαρή αξία: </w:t>
      </w:r>
      <w:r w:rsidR="007C40FD" w:rsidRPr="007C40FD">
        <w:rPr>
          <w:rFonts w:asciiTheme="minorHAnsi" w:hAnsiTheme="minorHAnsi" w:cstheme="minorHAnsi"/>
          <w:szCs w:val="22"/>
        </w:rPr>
        <w:t xml:space="preserve">Έξι εκατομμύρια τετρακόσιες εβδομήντα μία χιλιάδες  ενενήντα έξη ευρώ και εβδομήντα οκτώ λεπτά ( </w:t>
      </w:r>
      <w:r w:rsidR="007C40FD" w:rsidRPr="002C4AD5">
        <w:rPr>
          <w:rFonts w:asciiTheme="minorHAnsi" w:hAnsiTheme="minorHAnsi" w:cstheme="minorHAnsi"/>
          <w:b/>
          <w:szCs w:val="22"/>
        </w:rPr>
        <w:t>6.471.096,78 €</w:t>
      </w:r>
      <w:r w:rsidR="007C40FD" w:rsidRPr="007C40FD">
        <w:rPr>
          <w:rFonts w:asciiTheme="minorHAnsi" w:hAnsiTheme="minorHAnsi" w:cstheme="minorHAnsi"/>
          <w:szCs w:val="22"/>
        </w:rPr>
        <w:t>).</w:t>
      </w:r>
    </w:p>
    <w:p w14:paraId="3FC6F89C" w14:textId="0DAFFE76" w:rsidR="000F07E9" w:rsidRDefault="000F07E9" w:rsidP="000F07E9">
      <w:pPr>
        <w:pStyle w:val="normalwithoutspacing"/>
        <w:spacing w:after="120"/>
        <w:rPr>
          <w:rFonts w:asciiTheme="minorHAnsi" w:hAnsiTheme="minorHAnsi" w:cstheme="minorHAnsi"/>
          <w:szCs w:val="22"/>
        </w:rPr>
      </w:pPr>
      <w:r w:rsidRPr="000F07E9">
        <w:rPr>
          <w:rFonts w:asciiTheme="minorHAnsi" w:hAnsiTheme="minorHAnsi" w:cstheme="minorHAnsi"/>
          <w:szCs w:val="22"/>
        </w:rPr>
        <w:t xml:space="preserve">ΦΠΑ 24%: </w:t>
      </w:r>
      <w:r w:rsidR="007C40FD" w:rsidRPr="007C40FD">
        <w:rPr>
          <w:rFonts w:asciiTheme="minorHAnsi" w:hAnsiTheme="minorHAnsi" w:cstheme="minorHAnsi"/>
          <w:szCs w:val="22"/>
        </w:rPr>
        <w:t xml:space="preserve">Ένα εκατομμύριο πεντακόσιες πενήντα </w:t>
      </w:r>
      <w:r w:rsidR="007C40FD">
        <w:rPr>
          <w:rFonts w:asciiTheme="minorHAnsi" w:hAnsiTheme="minorHAnsi" w:cstheme="minorHAnsi"/>
          <w:szCs w:val="22"/>
        </w:rPr>
        <w:t xml:space="preserve">τρεις χιλιάδες </w:t>
      </w:r>
      <w:r w:rsidR="007C40FD" w:rsidRPr="007C40FD">
        <w:rPr>
          <w:rFonts w:asciiTheme="minorHAnsi" w:hAnsiTheme="minorHAnsi" w:cstheme="minorHAnsi"/>
          <w:szCs w:val="22"/>
        </w:rPr>
        <w:t>εξήντα τρία ευρώ και είκοσι ένα λεπτά (</w:t>
      </w:r>
      <w:r w:rsidR="007C40FD" w:rsidRPr="002C4AD5">
        <w:rPr>
          <w:rFonts w:asciiTheme="minorHAnsi" w:hAnsiTheme="minorHAnsi" w:cstheme="minorHAnsi"/>
          <w:b/>
          <w:szCs w:val="22"/>
        </w:rPr>
        <w:t>1.553.063,21 €</w:t>
      </w:r>
      <w:r w:rsidR="007C40FD" w:rsidRPr="007C40FD">
        <w:rPr>
          <w:rFonts w:asciiTheme="minorHAnsi" w:hAnsiTheme="minorHAnsi" w:cstheme="minorHAnsi"/>
          <w:szCs w:val="22"/>
        </w:rPr>
        <w:t>).</w:t>
      </w:r>
    </w:p>
    <w:p w14:paraId="5F70CAB3" w14:textId="27418B32" w:rsidR="000F07E9" w:rsidRDefault="000F07E9" w:rsidP="00695EFE">
      <w:pPr>
        <w:pStyle w:val="a4"/>
        <w:jc w:val="both"/>
        <w:rPr>
          <w:rFonts w:asciiTheme="minorHAnsi" w:hAnsiTheme="minorHAnsi" w:cstheme="minorHAnsi"/>
          <w:sz w:val="22"/>
          <w:szCs w:val="22"/>
          <w:lang w:eastAsia="zh-CN"/>
        </w:rPr>
      </w:pPr>
      <w:r w:rsidRPr="000F07E9">
        <w:rPr>
          <w:rFonts w:asciiTheme="minorHAnsi" w:hAnsiTheme="minorHAnsi" w:cstheme="minorHAnsi"/>
          <w:sz w:val="22"/>
          <w:szCs w:val="22"/>
          <w:lang w:eastAsia="zh-CN"/>
        </w:rPr>
        <w:t>Η εκτιμώμενη αξία της σύμβασης ανέρχεται στο ποσό των πέντε εκατομμυρίων επτακοσίων χιλιάδων ευρώ (</w:t>
      </w:r>
      <w:r w:rsidRPr="002C4AD5">
        <w:rPr>
          <w:rFonts w:asciiTheme="minorHAnsi" w:hAnsiTheme="minorHAnsi" w:cstheme="minorHAnsi"/>
          <w:b/>
          <w:sz w:val="22"/>
          <w:szCs w:val="22"/>
          <w:lang w:eastAsia="zh-CN"/>
        </w:rPr>
        <w:t>5.700.000,00 €</w:t>
      </w:r>
      <w:r w:rsidRPr="000F07E9">
        <w:rPr>
          <w:rFonts w:asciiTheme="minorHAnsi" w:hAnsiTheme="minorHAnsi" w:cstheme="minorHAnsi"/>
          <w:sz w:val="22"/>
          <w:szCs w:val="22"/>
          <w:lang w:eastAsia="zh-CN"/>
        </w:rPr>
        <w:t>) συμπεριλαμβανομένου ΦΠΑ 24 % ύψους ενός εκατομμυρίου εκατό τριών χιλιάδων διακοσίων είκοσι πέντε ευρώ και ογδόντα λεπτών (</w:t>
      </w:r>
      <w:r w:rsidRPr="002C4AD5">
        <w:rPr>
          <w:rFonts w:asciiTheme="minorHAnsi" w:hAnsiTheme="minorHAnsi" w:cstheme="minorHAnsi"/>
          <w:b/>
          <w:sz w:val="22"/>
          <w:szCs w:val="22"/>
          <w:lang w:eastAsia="zh-CN"/>
        </w:rPr>
        <w:t>1.103.225,</w:t>
      </w:r>
      <w:r w:rsidR="007C40FD" w:rsidRPr="002C4AD5">
        <w:rPr>
          <w:rFonts w:asciiTheme="minorHAnsi" w:hAnsiTheme="minorHAnsi" w:cstheme="minorHAnsi"/>
          <w:b/>
          <w:sz w:val="22"/>
          <w:szCs w:val="22"/>
          <w:lang w:eastAsia="zh-CN"/>
        </w:rPr>
        <w:t xml:space="preserve">80 </w:t>
      </w:r>
      <w:r w:rsidRPr="002C4AD5">
        <w:rPr>
          <w:rFonts w:asciiTheme="minorHAnsi" w:hAnsiTheme="minorHAnsi" w:cstheme="minorHAnsi"/>
          <w:b/>
          <w:sz w:val="22"/>
          <w:szCs w:val="22"/>
          <w:lang w:eastAsia="zh-CN"/>
        </w:rPr>
        <w:t>€</w:t>
      </w:r>
      <w:r w:rsidRPr="000F07E9">
        <w:rPr>
          <w:rFonts w:asciiTheme="minorHAnsi" w:hAnsiTheme="minorHAnsi" w:cstheme="minorHAnsi"/>
          <w:sz w:val="22"/>
          <w:szCs w:val="22"/>
          <w:lang w:eastAsia="zh-CN"/>
        </w:rPr>
        <w:t>) (εκτιμώμενη καθαρή αξία: τέσσερα εκατομμύρια πεντακόσιες ενενήντα έξι χιλιάδες επτακόσια εβδομήντα τέσσερα ευρώ κα</w:t>
      </w:r>
      <w:r>
        <w:rPr>
          <w:rFonts w:asciiTheme="minorHAnsi" w:hAnsiTheme="minorHAnsi" w:cstheme="minorHAnsi"/>
          <w:sz w:val="22"/>
          <w:szCs w:val="22"/>
          <w:lang w:eastAsia="zh-CN"/>
        </w:rPr>
        <w:t>ι είκοσι λεπτά (</w:t>
      </w:r>
      <w:r w:rsidRPr="002C4AD5">
        <w:rPr>
          <w:rFonts w:asciiTheme="minorHAnsi" w:hAnsiTheme="minorHAnsi" w:cstheme="minorHAnsi"/>
          <w:b/>
          <w:sz w:val="22"/>
          <w:szCs w:val="22"/>
          <w:lang w:eastAsia="zh-CN"/>
        </w:rPr>
        <w:t>4.596.774,20 €</w:t>
      </w:r>
      <w:r>
        <w:rPr>
          <w:rFonts w:asciiTheme="minorHAnsi" w:hAnsiTheme="minorHAnsi" w:cstheme="minorHAnsi"/>
          <w:sz w:val="22"/>
          <w:szCs w:val="22"/>
          <w:lang w:eastAsia="zh-CN"/>
        </w:rPr>
        <w:t>).</w:t>
      </w:r>
    </w:p>
    <w:p w14:paraId="59E8189C" w14:textId="6FC49E96" w:rsidR="007579CE" w:rsidRPr="00695EFE" w:rsidRDefault="00695EFE" w:rsidP="00695EFE">
      <w:pPr>
        <w:pStyle w:val="a4"/>
        <w:jc w:val="both"/>
        <w:rPr>
          <w:rFonts w:asciiTheme="minorHAnsi" w:hAnsiTheme="minorHAnsi" w:cstheme="minorHAnsi"/>
          <w:sz w:val="22"/>
          <w:szCs w:val="22"/>
        </w:rPr>
      </w:pPr>
      <w:r w:rsidRPr="00062989">
        <w:rPr>
          <w:rFonts w:asciiTheme="minorHAnsi" w:hAnsiTheme="minorHAnsi" w:cstheme="minorHAnsi"/>
          <w:sz w:val="22"/>
          <w:szCs w:val="22"/>
        </w:rPr>
        <w:lastRenderedPageBreak/>
        <w:t xml:space="preserve">Τα δικαιώματα προαίρεσης ανέρχονται στο ποσό των </w:t>
      </w:r>
      <w:r w:rsidR="007C40FD">
        <w:rPr>
          <w:rFonts w:asciiTheme="minorHAnsi" w:hAnsiTheme="minorHAnsi" w:cstheme="minorHAnsi"/>
          <w:sz w:val="22"/>
          <w:szCs w:val="22"/>
        </w:rPr>
        <w:t xml:space="preserve">δύο εκατομμυρίων τριακοσίων είκοσι τεσσάρων χιλιάδων εκατόν εξήντα </w:t>
      </w:r>
      <w:r w:rsidRPr="00062989">
        <w:rPr>
          <w:rFonts w:asciiTheme="minorHAnsi" w:hAnsiTheme="minorHAnsi" w:cstheme="minorHAnsi"/>
          <w:sz w:val="22"/>
          <w:szCs w:val="22"/>
        </w:rPr>
        <w:t>ευρώ (</w:t>
      </w:r>
      <w:r w:rsidR="007C40FD" w:rsidRPr="002C4AD5">
        <w:rPr>
          <w:rFonts w:asciiTheme="minorHAnsi" w:hAnsiTheme="minorHAnsi" w:cstheme="minorHAnsi"/>
          <w:b/>
          <w:sz w:val="22"/>
          <w:szCs w:val="22"/>
        </w:rPr>
        <w:t>2.324.160,00</w:t>
      </w:r>
      <w:r w:rsidRPr="002C4AD5">
        <w:rPr>
          <w:rFonts w:asciiTheme="minorHAnsi" w:hAnsiTheme="minorHAnsi" w:cstheme="minorHAnsi"/>
          <w:b/>
          <w:sz w:val="22"/>
          <w:szCs w:val="22"/>
        </w:rPr>
        <w:t>€</w:t>
      </w:r>
      <w:r w:rsidRPr="00062989">
        <w:rPr>
          <w:rFonts w:asciiTheme="minorHAnsi" w:hAnsiTheme="minorHAnsi" w:cstheme="minorHAnsi"/>
          <w:sz w:val="22"/>
          <w:szCs w:val="22"/>
        </w:rPr>
        <w:t xml:space="preserve">) συμπεριλαμβανομένου ΦΠΑ 24% ύψους </w:t>
      </w:r>
      <w:r w:rsidR="007C40FD">
        <w:rPr>
          <w:rFonts w:asciiTheme="minorHAnsi" w:hAnsiTheme="minorHAnsi" w:cstheme="minorHAnsi"/>
          <w:sz w:val="22"/>
          <w:szCs w:val="22"/>
        </w:rPr>
        <w:t xml:space="preserve">τετρακοσίων </w:t>
      </w:r>
      <w:r w:rsidR="002C4AD5">
        <w:rPr>
          <w:rFonts w:asciiTheme="minorHAnsi" w:hAnsiTheme="minorHAnsi" w:cstheme="minorHAnsi"/>
          <w:sz w:val="22"/>
          <w:szCs w:val="22"/>
        </w:rPr>
        <w:t xml:space="preserve">σαράντα εννέα χιλιάδων οκτακοσίων τριάντα επτά </w:t>
      </w:r>
      <w:r w:rsidRPr="00062989">
        <w:rPr>
          <w:rFonts w:asciiTheme="minorHAnsi" w:hAnsiTheme="minorHAnsi" w:cstheme="minorHAnsi"/>
          <w:sz w:val="22"/>
          <w:szCs w:val="22"/>
        </w:rPr>
        <w:t xml:space="preserve">ευρώ </w:t>
      </w:r>
      <w:r w:rsidR="002C4AD5">
        <w:rPr>
          <w:rFonts w:asciiTheme="minorHAnsi" w:hAnsiTheme="minorHAnsi" w:cstheme="minorHAnsi"/>
          <w:sz w:val="22"/>
          <w:szCs w:val="22"/>
        </w:rPr>
        <w:t xml:space="preserve">και σαράντα ενός λεπτών </w:t>
      </w:r>
      <w:r w:rsidRPr="00062989">
        <w:rPr>
          <w:rFonts w:asciiTheme="minorHAnsi" w:hAnsiTheme="minorHAnsi" w:cstheme="minorHAnsi"/>
          <w:sz w:val="22"/>
          <w:szCs w:val="22"/>
        </w:rPr>
        <w:t>(</w:t>
      </w:r>
      <w:r w:rsidR="007C40FD" w:rsidRPr="002C4AD5">
        <w:rPr>
          <w:rFonts w:asciiTheme="minorHAnsi" w:hAnsiTheme="minorHAnsi" w:cstheme="minorHAnsi"/>
          <w:b/>
          <w:sz w:val="22"/>
          <w:szCs w:val="22"/>
        </w:rPr>
        <w:t>449.837,41</w:t>
      </w:r>
      <w:r w:rsidRPr="002C4AD5">
        <w:rPr>
          <w:rFonts w:asciiTheme="minorHAnsi" w:hAnsiTheme="minorHAnsi" w:cstheme="minorHAnsi"/>
          <w:b/>
          <w:sz w:val="22"/>
          <w:szCs w:val="22"/>
        </w:rPr>
        <w:t xml:space="preserve"> €</w:t>
      </w:r>
      <w:r w:rsidRPr="00062989">
        <w:rPr>
          <w:rFonts w:asciiTheme="minorHAnsi" w:hAnsiTheme="minorHAnsi" w:cstheme="minorHAnsi"/>
          <w:sz w:val="22"/>
          <w:szCs w:val="22"/>
        </w:rPr>
        <w:t xml:space="preserve">). </w:t>
      </w:r>
      <w:r w:rsidR="004F10FC" w:rsidRPr="00062989">
        <w:rPr>
          <w:rFonts w:asciiTheme="minorHAnsi" w:hAnsiTheme="minorHAnsi" w:cstheme="minorHAnsi"/>
          <w:sz w:val="22"/>
          <w:szCs w:val="22"/>
        </w:rPr>
        <w:t>(</w:t>
      </w:r>
      <w:r w:rsidRPr="00062989">
        <w:rPr>
          <w:rFonts w:asciiTheme="minorHAnsi" w:hAnsiTheme="minorHAnsi" w:cstheme="minorHAnsi"/>
          <w:sz w:val="22"/>
          <w:szCs w:val="22"/>
        </w:rPr>
        <w:t xml:space="preserve">προϋπολογισμός χωρίς ΦΠΑ: </w:t>
      </w:r>
      <w:r w:rsidR="002C4AD5">
        <w:rPr>
          <w:rFonts w:asciiTheme="minorHAnsi" w:hAnsiTheme="minorHAnsi" w:cstheme="minorHAnsi"/>
          <w:sz w:val="22"/>
          <w:szCs w:val="22"/>
        </w:rPr>
        <w:t xml:space="preserve">ενός εκατομμυρίου οκτακοσίων εβδομήντα τεσσάρων χιλιάδων τριακοσίων είκοσι δύο </w:t>
      </w:r>
      <w:r w:rsidR="00D47974">
        <w:rPr>
          <w:rFonts w:asciiTheme="minorHAnsi" w:hAnsiTheme="minorHAnsi" w:cstheme="minorHAnsi"/>
          <w:sz w:val="22"/>
          <w:szCs w:val="22"/>
        </w:rPr>
        <w:t xml:space="preserve">ευρώ και πενήντα </w:t>
      </w:r>
      <w:r w:rsidR="002C4AD5">
        <w:rPr>
          <w:rFonts w:asciiTheme="minorHAnsi" w:hAnsiTheme="minorHAnsi" w:cstheme="minorHAnsi"/>
          <w:sz w:val="22"/>
          <w:szCs w:val="22"/>
        </w:rPr>
        <w:t>οκτώ λεπτών</w:t>
      </w:r>
      <w:r w:rsidR="002C4AD5" w:rsidRPr="00062989">
        <w:rPr>
          <w:rFonts w:asciiTheme="minorHAnsi" w:hAnsiTheme="minorHAnsi" w:cstheme="minorHAnsi"/>
          <w:sz w:val="22"/>
          <w:szCs w:val="22"/>
        </w:rPr>
        <w:t xml:space="preserve"> </w:t>
      </w:r>
      <w:r w:rsidRPr="00062989">
        <w:rPr>
          <w:rFonts w:asciiTheme="minorHAnsi" w:hAnsiTheme="minorHAnsi" w:cstheme="minorHAnsi"/>
          <w:sz w:val="22"/>
          <w:szCs w:val="22"/>
        </w:rPr>
        <w:t>(</w:t>
      </w:r>
      <w:r w:rsidR="007C40FD" w:rsidRPr="002C4AD5">
        <w:rPr>
          <w:rFonts w:asciiTheme="minorHAnsi" w:hAnsiTheme="minorHAnsi" w:cstheme="minorHAnsi"/>
          <w:b/>
          <w:sz w:val="22"/>
          <w:szCs w:val="22"/>
        </w:rPr>
        <w:t>1.874.322,58</w:t>
      </w:r>
      <w:r w:rsidRPr="002C4AD5">
        <w:rPr>
          <w:rFonts w:asciiTheme="minorHAnsi" w:hAnsiTheme="minorHAnsi" w:cstheme="minorHAnsi"/>
          <w:b/>
          <w:sz w:val="22"/>
          <w:szCs w:val="22"/>
        </w:rPr>
        <w:t>€</w:t>
      </w:r>
      <w:r w:rsidRPr="00062989">
        <w:rPr>
          <w:rFonts w:asciiTheme="minorHAnsi" w:hAnsiTheme="minorHAnsi" w:cstheme="minorHAnsi"/>
          <w:sz w:val="22"/>
          <w:szCs w:val="22"/>
        </w:rPr>
        <w:t>)</w:t>
      </w:r>
      <w:r w:rsidR="004F10FC" w:rsidRPr="00062989">
        <w:rPr>
          <w:rFonts w:asciiTheme="minorHAnsi" w:hAnsiTheme="minorHAnsi" w:cstheme="minorHAnsi"/>
          <w:sz w:val="22"/>
          <w:szCs w:val="22"/>
        </w:rPr>
        <w:t>)</w:t>
      </w:r>
      <w:r w:rsidRPr="00062989">
        <w:rPr>
          <w:rFonts w:asciiTheme="minorHAnsi" w:hAnsiTheme="minorHAnsi" w:cstheme="minorHAnsi"/>
          <w:sz w:val="22"/>
          <w:szCs w:val="22"/>
        </w:rPr>
        <w:t>.</w:t>
      </w:r>
    </w:p>
    <w:p w14:paraId="31065B32" w14:textId="77777777" w:rsidR="007F4AF3" w:rsidRPr="00695EFE" w:rsidRDefault="007F4AF3" w:rsidP="0029333B">
      <w:pPr>
        <w:pStyle w:val="Rub2"/>
        <w:numPr>
          <w:ilvl w:val="0"/>
          <w:numId w:val="1"/>
        </w:numPr>
        <w:tabs>
          <w:tab w:val="clear" w:pos="340"/>
          <w:tab w:val="clear" w:pos="709"/>
          <w:tab w:val="clear" w:pos="5670"/>
          <w:tab w:val="clear" w:pos="6663"/>
          <w:tab w:val="clear" w:pos="7088"/>
        </w:tabs>
        <w:spacing w:before="240" w:after="60"/>
        <w:ind w:right="0"/>
        <w:jc w:val="both"/>
        <w:rPr>
          <w:rFonts w:asciiTheme="minorHAnsi" w:hAnsiTheme="minorHAnsi" w:cstheme="minorHAnsi"/>
          <w:b/>
          <w:caps/>
          <w:sz w:val="22"/>
          <w:szCs w:val="22"/>
        </w:rPr>
      </w:pPr>
      <w:r w:rsidRPr="00695EFE">
        <w:rPr>
          <w:rFonts w:asciiTheme="minorHAnsi" w:hAnsiTheme="minorHAnsi" w:cstheme="minorHAnsi"/>
          <w:b/>
          <w:caps/>
          <w:sz w:val="22"/>
          <w:szCs w:val="22"/>
        </w:rPr>
        <w:t>ΤΟΠΟΣ ΠΑΡΟΧΗΣ ΤΩΝ ΥΠΗΡΕΣΙΩΝ:</w:t>
      </w:r>
      <w:r w:rsidR="00E96507" w:rsidRPr="00695EFE">
        <w:rPr>
          <w:rFonts w:asciiTheme="minorHAnsi" w:hAnsiTheme="minorHAnsi" w:cstheme="minorHAnsi"/>
          <w:b/>
          <w:caps/>
          <w:sz w:val="22"/>
          <w:szCs w:val="22"/>
        </w:rPr>
        <w:t xml:space="preserve"> </w:t>
      </w:r>
      <w:r w:rsidR="00E96507" w:rsidRPr="00015AA7">
        <w:rPr>
          <w:rFonts w:asciiTheme="minorHAnsi" w:hAnsiTheme="minorHAnsi" w:cstheme="minorHAnsi"/>
          <w:caps/>
          <w:sz w:val="22"/>
          <w:szCs w:val="22"/>
        </w:rPr>
        <w:t>Ελλάδα</w:t>
      </w:r>
      <w:r w:rsidRPr="00695EFE">
        <w:rPr>
          <w:rFonts w:asciiTheme="minorHAnsi" w:hAnsiTheme="minorHAnsi" w:cstheme="minorHAnsi"/>
          <w:b/>
          <w:caps/>
          <w:sz w:val="22"/>
          <w:szCs w:val="22"/>
        </w:rPr>
        <w:t xml:space="preserve"> </w:t>
      </w:r>
    </w:p>
    <w:p w14:paraId="5BE54AFB" w14:textId="77777777" w:rsidR="006F0A5B" w:rsidRPr="00695EFE" w:rsidRDefault="007F4AF3" w:rsidP="0029333B">
      <w:pPr>
        <w:pStyle w:val="Rub2"/>
        <w:numPr>
          <w:ilvl w:val="0"/>
          <w:numId w:val="1"/>
        </w:numPr>
        <w:tabs>
          <w:tab w:val="clear" w:pos="340"/>
          <w:tab w:val="clear" w:pos="709"/>
          <w:tab w:val="clear" w:pos="5670"/>
          <w:tab w:val="clear" w:pos="6663"/>
          <w:tab w:val="clear" w:pos="7088"/>
        </w:tabs>
        <w:spacing w:before="240" w:after="60"/>
        <w:ind w:right="0"/>
        <w:jc w:val="both"/>
        <w:rPr>
          <w:rFonts w:asciiTheme="minorHAnsi" w:hAnsiTheme="minorHAnsi" w:cstheme="minorHAnsi"/>
          <w:b/>
          <w:caps/>
          <w:sz w:val="22"/>
          <w:szCs w:val="22"/>
        </w:rPr>
      </w:pPr>
      <w:r w:rsidRPr="00695EFE">
        <w:rPr>
          <w:rFonts w:asciiTheme="minorHAnsi" w:hAnsiTheme="minorHAnsi" w:cstheme="minorHAnsi"/>
          <w:b/>
          <w:caps/>
          <w:sz w:val="22"/>
          <w:szCs w:val="22"/>
        </w:rPr>
        <w:t>ΑΠΑΓΟΡΕΥΣΗ ΕΝΑΛΛΑΚΤΙΚΩΝ ΠΡΟΣΦΟΡΩΝ</w:t>
      </w:r>
    </w:p>
    <w:p w14:paraId="067A5368" w14:textId="77777777" w:rsidR="007F4AF3" w:rsidRPr="00695EFE" w:rsidRDefault="007F4AF3" w:rsidP="00211B78">
      <w:pPr>
        <w:tabs>
          <w:tab w:val="left" w:pos="426"/>
        </w:tabs>
        <w:spacing w:before="240" w:after="60" w:line="240" w:lineRule="auto"/>
        <w:jc w:val="both"/>
        <w:rPr>
          <w:rFonts w:asciiTheme="minorHAnsi" w:hAnsiTheme="minorHAnsi" w:cstheme="minorHAnsi"/>
        </w:rPr>
      </w:pPr>
      <w:r w:rsidRPr="00695EFE">
        <w:rPr>
          <w:rFonts w:asciiTheme="minorHAnsi" w:hAnsiTheme="minorHAnsi" w:cstheme="minorHAnsi"/>
        </w:rPr>
        <w:t>Δεν γίνονται δεκτές εναλλακτικές προσφορές.</w:t>
      </w:r>
    </w:p>
    <w:p w14:paraId="1DDE768E" w14:textId="77777777" w:rsidR="007F4AF3" w:rsidRPr="00695EFE" w:rsidRDefault="007F4AF3" w:rsidP="0029333B">
      <w:pPr>
        <w:pStyle w:val="Rub2"/>
        <w:numPr>
          <w:ilvl w:val="0"/>
          <w:numId w:val="1"/>
        </w:numPr>
        <w:tabs>
          <w:tab w:val="clear" w:pos="340"/>
          <w:tab w:val="clear" w:pos="709"/>
          <w:tab w:val="clear" w:pos="5670"/>
          <w:tab w:val="clear" w:pos="6663"/>
          <w:tab w:val="clear" w:pos="7088"/>
        </w:tabs>
        <w:spacing w:before="240" w:after="60"/>
        <w:ind w:right="0"/>
        <w:jc w:val="both"/>
        <w:rPr>
          <w:rFonts w:asciiTheme="minorHAnsi" w:hAnsiTheme="minorHAnsi" w:cstheme="minorHAnsi"/>
          <w:b/>
          <w:caps/>
          <w:sz w:val="22"/>
          <w:szCs w:val="22"/>
        </w:rPr>
      </w:pPr>
      <w:r w:rsidRPr="00695EFE">
        <w:rPr>
          <w:rFonts w:asciiTheme="minorHAnsi" w:hAnsiTheme="minorHAnsi" w:cstheme="minorHAnsi"/>
          <w:b/>
          <w:caps/>
          <w:sz w:val="22"/>
          <w:szCs w:val="22"/>
        </w:rPr>
        <w:t xml:space="preserve">ΔΙΑΡΚΕΙΑ ΕΡΓΟΥ: </w:t>
      </w:r>
    </w:p>
    <w:p w14:paraId="7A76DAC8" w14:textId="257434B8" w:rsidR="00D80004" w:rsidRPr="003761C1" w:rsidRDefault="001D391E" w:rsidP="00E73684">
      <w:pPr>
        <w:pStyle w:val="a4"/>
        <w:jc w:val="both"/>
        <w:rPr>
          <w:rFonts w:asciiTheme="minorHAnsi" w:hAnsiTheme="minorHAnsi" w:cstheme="minorHAnsi"/>
          <w:spacing w:val="5"/>
          <w:kern w:val="1"/>
          <w:sz w:val="22"/>
          <w:szCs w:val="22"/>
        </w:rPr>
      </w:pPr>
      <w:r w:rsidRPr="001D391E">
        <w:rPr>
          <w:rFonts w:asciiTheme="minorHAnsi" w:hAnsiTheme="minorHAnsi" w:cstheme="minorHAnsi"/>
          <w:sz w:val="22"/>
          <w:szCs w:val="22"/>
        </w:rPr>
        <w:t xml:space="preserve">Η συνολική διάρκεια της σύμβασης ορίζεται σε οκτώ (8) έτη και </w:t>
      </w:r>
      <w:r>
        <w:rPr>
          <w:rFonts w:asciiTheme="minorHAnsi" w:hAnsiTheme="minorHAnsi" w:cstheme="minorHAnsi"/>
          <w:sz w:val="22"/>
          <w:szCs w:val="22"/>
        </w:rPr>
        <w:t>οκτώ</w:t>
      </w:r>
      <w:r w:rsidRPr="001D391E">
        <w:rPr>
          <w:rFonts w:asciiTheme="minorHAnsi" w:hAnsiTheme="minorHAnsi" w:cstheme="minorHAnsi"/>
          <w:sz w:val="22"/>
          <w:szCs w:val="22"/>
        </w:rPr>
        <w:t xml:space="preserve"> (</w:t>
      </w:r>
      <w:r>
        <w:rPr>
          <w:rFonts w:asciiTheme="minorHAnsi" w:hAnsiTheme="minorHAnsi" w:cstheme="minorHAnsi"/>
          <w:sz w:val="22"/>
          <w:szCs w:val="22"/>
        </w:rPr>
        <w:t>8</w:t>
      </w:r>
      <w:r w:rsidRPr="001D391E">
        <w:rPr>
          <w:rFonts w:asciiTheme="minorHAnsi" w:hAnsiTheme="minorHAnsi" w:cstheme="minorHAnsi"/>
          <w:sz w:val="22"/>
          <w:szCs w:val="22"/>
        </w:rPr>
        <w:t>) μήνες (10</w:t>
      </w:r>
      <w:r>
        <w:rPr>
          <w:rFonts w:asciiTheme="minorHAnsi" w:hAnsiTheme="minorHAnsi" w:cstheme="minorHAnsi"/>
          <w:sz w:val="22"/>
          <w:szCs w:val="22"/>
        </w:rPr>
        <w:t>4</w:t>
      </w:r>
      <w:r w:rsidRPr="001D391E">
        <w:rPr>
          <w:rFonts w:asciiTheme="minorHAnsi" w:hAnsiTheme="minorHAnsi" w:cstheme="minorHAnsi"/>
          <w:sz w:val="22"/>
          <w:szCs w:val="22"/>
        </w:rPr>
        <w:t xml:space="preserve"> μήνες συνολικά) από την ημερομηνία υπογραφής της.</w:t>
      </w:r>
      <w:r w:rsidR="000211CA" w:rsidRPr="003761C1">
        <w:rPr>
          <w:rFonts w:asciiTheme="minorHAnsi" w:hAnsiTheme="minorHAnsi" w:cstheme="minorHAnsi"/>
          <w:sz w:val="22"/>
          <w:szCs w:val="22"/>
        </w:rPr>
        <w:t xml:space="preserve"> </w:t>
      </w:r>
    </w:p>
    <w:p w14:paraId="3CB42983" w14:textId="77777777" w:rsidR="007F4AF3" w:rsidRPr="003761C1" w:rsidRDefault="007F4AF3" w:rsidP="00BE548B">
      <w:pPr>
        <w:pStyle w:val="Rub2"/>
        <w:keepNext/>
        <w:numPr>
          <w:ilvl w:val="0"/>
          <w:numId w:val="1"/>
        </w:numPr>
        <w:tabs>
          <w:tab w:val="clear" w:pos="340"/>
          <w:tab w:val="clear" w:pos="709"/>
          <w:tab w:val="clear" w:pos="5670"/>
          <w:tab w:val="clear" w:pos="6663"/>
          <w:tab w:val="clear" w:pos="7088"/>
        </w:tabs>
        <w:spacing w:before="240" w:after="60"/>
        <w:ind w:right="0"/>
        <w:jc w:val="both"/>
        <w:rPr>
          <w:rFonts w:asciiTheme="minorHAnsi" w:hAnsiTheme="minorHAnsi" w:cstheme="minorHAnsi"/>
          <w:b/>
          <w:caps/>
          <w:sz w:val="22"/>
          <w:szCs w:val="22"/>
        </w:rPr>
      </w:pPr>
      <w:r w:rsidRPr="003761C1">
        <w:rPr>
          <w:rFonts w:asciiTheme="minorHAnsi" w:hAnsiTheme="minorHAnsi" w:cstheme="minorHAnsi"/>
          <w:b/>
          <w:caps/>
          <w:sz w:val="22"/>
          <w:szCs w:val="22"/>
        </w:rPr>
        <w:t>ΕΓΓΡΑΦΑ ΔΙΑΓΩΝΙΣΜΟΥ</w:t>
      </w:r>
    </w:p>
    <w:p w14:paraId="66A94DFF" w14:textId="77777777" w:rsidR="007F4AF3" w:rsidRPr="00695EFE" w:rsidRDefault="007F4AF3" w:rsidP="00211B78">
      <w:pPr>
        <w:spacing w:before="240" w:after="60"/>
        <w:jc w:val="both"/>
        <w:rPr>
          <w:rFonts w:asciiTheme="minorHAnsi" w:hAnsiTheme="minorHAnsi" w:cstheme="minorHAnsi"/>
        </w:rPr>
      </w:pPr>
      <w:r w:rsidRPr="003761C1">
        <w:rPr>
          <w:rFonts w:asciiTheme="minorHAnsi" w:hAnsiTheme="minorHAnsi" w:cstheme="minorHAnsi"/>
        </w:rPr>
        <w:t>α) Διάθεση Εγγράφων Διαγωνισμού:</w:t>
      </w:r>
      <w:r w:rsidR="004F10FC" w:rsidRPr="003761C1">
        <w:rPr>
          <w:rFonts w:asciiTheme="minorHAnsi" w:hAnsiTheme="minorHAnsi" w:cstheme="minorHAnsi"/>
        </w:rPr>
        <w:t xml:space="preserve"> </w:t>
      </w:r>
      <w:r w:rsidR="0050116A" w:rsidRPr="003761C1">
        <w:rPr>
          <w:rFonts w:asciiTheme="minorHAnsi" w:hAnsiTheme="minorHAnsi" w:cstheme="minorHAnsi"/>
        </w:rPr>
        <w:t>Ο</w:t>
      </w:r>
      <w:r w:rsidRPr="003761C1">
        <w:rPr>
          <w:rFonts w:asciiTheme="minorHAnsi" w:hAnsiTheme="minorHAnsi" w:cstheme="minorHAnsi"/>
        </w:rPr>
        <w:t>ι ενδιαφερόμενοι δύνανται να προμηθεύονται</w:t>
      </w:r>
      <w:r w:rsidRPr="00695EFE">
        <w:rPr>
          <w:rFonts w:asciiTheme="minorHAnsi" w:hAnsiTheme="minorHAnsi" w:cstheme="minorHAnsi"/>
        </w:rPr>
        <w:t xml:space="preserve"> τα τεύχη του Διαγωνισμού από το δικτυακό τόπο της ΕΕΤΤ (</w:t>
      </w:r>
      <w:hyperlink r:id="rId12" w:tgtFrame="_blank" w:history="1">
        <w:r w:rsidRPr="00695EFE">
          <w:rPr>
            <w:rFonts w:asciiTheme="minorHAnsi" w:hAnsiTheme="minorHAnsi" w:cstheme="minorHAnsi"/>
          </w:rPr>
          <w:t>www.eett.gr</w:t>
        </w:r>
      </w:hyperlink>
      <w:r w:rsidRPr="00695EFE">
        <w:rPr>
          <w:rFonts w:asciiTheme="minorHAnsi" w:hAnsiTheme="minorHAnsi" w:cstheme="minorHAnsi"/>
        </w:rPr>
        <w:t>) και από τη δικτυακή πύλη του Ε.Σ.Η.ΔΗ.Σ.</w:t>
      </w:r>
      <w:r w:rsidR="004F10FC">
        <w:rPr>
          <w:rFonts w:asciiTheme="minorHAnsi" w:hAnsiTheme="minorHAnsi" w:cstheme="minorHAnsi"/>
        </w:rPr>
        <w:t xml:space="preserve"> Ό</w:t>
      </w:r>
      <w:r w:rsidR="003C7FED" w:rsidRPr="00695EFE">
        <w:rPr>
          <w:rFonts w:asciiTheme="minorHAnsi" w:hAnsiTheme="minorHAnsi" w:cstheme="minorHAnsi"/>
        </w:rPr>
        <w:t xml:space="preserve">λες οι επικοινωνίες σε σχέση με τα βασικά στοιχεία της διαδικασίας σύναψης της </w:t>
      </w:r>
      <w:r w:rsidR="004F10FC">
        <w:rPr>
          <w:rFonts w:asciiTheme="minorHAnsi" w:hAnsiTheme="minorHAnsi" w:cstheme="minorHAnsi"/>
        </w:rPr>
        <w:t>σ</w:t>
      </w:r>
      <w:r w:rsidR="003C7FED" w:rsidRPr="00695EFE">
        <w:rPr>
          <w:rFonts w:asciiTheme="minorHAnsi" w:hAnsiTheme="minorHAnsi" w:cstheme="minorHAnsi"/>
        </w:rPr>
        <w:t>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w:t>
      </w:r>
      <w:r w:rsidR="00852C84" w:rsidRPr="00695EFE">
        <w:rPr>
          <w:rFonts w:asciiTheme="minorHAnsi" w:hAnsiTheme="minorHAnsi" w:cstheme="minorHAnsi"/>
        </w:rPr>
        <w:t>.</w:t>
      </w:r>
      <w:r w:rsidR="003C7FED" w:rsidRPr="00695EFE">
        <w:rPr>
          <w:rFonts w:asciiTheme="minorHAnsi" w:hAnsiTheme="minorHAnsi" w:cstheme="minorHAnsi"/>
        </w:rPr>
        <w:t>Σ</w:t>
      </w:r>
      <w:r w:rsidR="00852C84" w:rsidRPr="00695EFE">
        <w:rPr>
          <w:rFonts w:asciiTheme="minorHAnsi" w:hAnsiTheme="minorHAnsi" w:cstheme="minorHAnsi"/>
        </w:rPr>
        <w:t>.</w:t>
      </w:r>
      <w:r w:rsidR="003C7FED" w:rsidRPr="00695EFE">
        <w:rPr>
          <w:rFonts w:asciiTheme="minorHAnsi" w:hAnsiTheme="minorHAnsi" w:cstheme="minorHAnsi"/>
        </w:rPr>
        <w:t>Η</w:t>
      </w:r>
      <w:r w:rsidR="00852C84" w:rsidRPr="00695EFE">
        <w:rPr>
          <w:rFonts w:asciiTheme="minorHAnsi" w:hAnsiTheme="minorHAnsi" w:cstheme="minorHAnsi"/>
        </w:rPr>
        <w:t>.</w:t>
      </w:r>
      <w:r w:rsidR="003C7FED" w:rsidRPr="00695EFE">
        <w:rPr>
          <w:rFonts w:asciiTheme="minorHAnsi" w:hAnsiTheme="minorHAnsi" w:cstheme="minorHAnsi"/>
        </w:rPr>
        <w:t>ΔΗ</w:t>
      </w:r>
      <w:r w:rsidR="00852C84" w:rsidRPr="00695EFE">
        <w:rPr>
          <w:rFonts w:asciiTheme="minorHAnsi" w:hAnsiTheme="minorHAnsi" w:cstheme="minorHAnsi"/>
        </w:rPr>
        <w:t>.</w:t>
      </w:r>
      <w:r w:rsidR="003C7FED" w:rsidRPr="00695EFE">
        <w:rPr>
          <w:rFonts w:asciiTheme="minorHAnsi" w:hAnsiTheme="minorHAnsi" w:cstheme="minorHAnsi"/>
        </w:rPr>
        <w:t>Σ</w:t>
      </w:r>
      <w:r w:rsidR="00852C84" w:rsidRPr="00695EFE">
        <w:rPr>
          <w:rFonts w:asciiTheme="minorHAnsi" w:hAnsiTheme="minorHAnsi" w:cstheme="minorHAnsi"/>
        </w:rPr>
        <w:t>.</w:t>
      </w:r>
      <w:r w:rsidR="003C7FED" w:rsidRPr="00695EFE">
        <w:rPr>
          <w:rFonts w:asciiTheme="minorHAnsi" w:hAnsiTheme="minorHAnsi" w:cstheme="minorHAnsi"/>
        </w:rPr>
        <w:t>), μέσω της Διαδικτυακής πύλης www.promitheus.gov.gr του ως άνω συστήματος.</w:t>
      </w:r>
    </w:p>
    <w:p w14:paraId="08220D73" w14:textId="77777777" w:rsidR="006F0A5B" w:rsidRPr="00695EFE" w:rsidRDefault="007F4AF3" w:rsidP="00211B78">
      <w:pPr>
        <w:spacing w:before="240" w:after="60"/>
        <w:jc w:val="both"/>
        <w:rPr>
          <w:rFonts w:asciiTheme="minorHAnsi" w:hAnsiTheme="minorHAnsi" w:cstheme="minorHAnsi"/>
          <w:b/>
        </w:rPr>
      </w:pPr>
      <w:r w:rsidRPr="00695EFE">
        <w:rPr>
          <w:rFonts w:asciiTheme="minorHAnsi" w:hAnsiTheme="minorHAnsi" w:cstheme="minorHAnsi"/>
        </w:rPr>
        <w:t>β) Προθεσμία υποβολής των σχετικών αιτήσεων</w:t>
      </w:r>
      <w:r w:rsidR="002C470D" w:rsidRPr="00695EFE">
        <w:rPr>
          <w:rFonts w:asciiTheme="minorHAnsi" w:hAnsiTheme="minorHAnsi" w:cstheme="minorHAnsi"/>
        </w:rPr>
        <w:t xml:space="preserve"> για παροχή διευκρινίσεων</w:t>
      </w:r>
      <w:r w:rsidR="003C7FED" w:rsidRPr="00695EFE">
        <w:rPr>
          <w:rFonts w:asciiTheme="minorHAnsi" w:hAnsiTheme="minorHAnsi" w:cstheme="minorHAnsi"/>
        </w:rPr>
        <w:t xml:space="preserve">: </w:t>
      </w:r>
      <w:r w:rsidR="00A66FB3" w:rsidRPr="00695EFE">
        <w:rPr>
          <w:rFonts w:asciiTheme="minorHAnsi" w:hAnsiTheme="minorHAnsi" w:cstheme="minorHAnsi"/>
        </w:rPr>
        <w:t>δώδεκα</w:t>
      </w:r>
      <w:r w:rsidR="003C7FED" w:rsidRPr="00695EFE">
        <w:rPr>
          <w:rFonts w:asciiTheme="minorHAnsi" w:hAnsiTheme="minorHAnsi" w:cstheme="minorHAnsi"/>
        </w:rPr>
        <w:t xml:space="preserve"> (1</w:t>
      </w:r>
      <w:r w:rsidR="00A66FB3" w:rsidRPr="00695EFE">
        <w:rPr>
          <w:rFonts w:asciiTheme="minorHAnsi" w:hAnsiTheme="minorHAnsi" w:cstheme="minorHAnsi"/>
        </w:rPr>
        <w:t>2</w:t>
      </w:r>
      <w:r w:rsidR="003C7FED" w:rsidRPr="00695EFE">
        <w:rPr>
          <w:rFonts w:asciiTheme="minorHAnsi" w:hAnsiTheme="minorHAnsi" w:cstheme="minorHAnsi"/>
        </w:rPr>
        <w:t xml:space="preserve">) ημέρες πριν την καταληκτική ημερομηνία υποβολής προσφορών και απαντώνται αντίστοιχα στο δικτυακό τόπο του </w:t>
      </w:r>
      <w:r w:rsidR="00311EAD" w:rsidRPr="00695EFE">
        <w:rPr>
          <w:rFonts w:asciiTheme="minorHAnsi" w:hAnsiTheme="minorHAnsi" w:cstheme="minorHAnsi"/>
        </w:rPr>
        <w:t>Δ</w:t>
      </w:r>
      <w:r w:rsidR="003C7FED" w:rsidRPr="00695EFE">
        <w:rPr>
          <w:rFonts w:asciiTheme="minorHAnsi" w:hAnsiTheme="minorHAnsi" w:cstheme="minorHAnsi"/>
        </w:rPr>
        <w:t xml:space="preserve">ιαγωνισμού μέσω της διαδικτυακής πύλης </w:t>
      </w:r>
      <w:hyperlink r:id="rId13" w:history="1">
        <w:r w:rsidR="003C7FED" w:rsidRPr="00695EFE">
          <w:rPr>
            <w:rStyle w:val="-"/>
            <w:rFonts w:asciiTheme="minorHAnsi" w:hAnsiTheme="minorHAnsi" w:cstheme="minorHAnsi"/>
          </w:rPr>
          <w:t>www.promitheus.gov.gr</w:t>
        </w:r>
      </w:hyperlink>
      <w:r w:rsidR="003C7FED" w:rsidRPr="00695EFE">
        <w:rPr>
          <w:rFonts w:asciiTheme="minorHAnsi" w:hAnsiTheme="minorHAnsi" w:cstheme="minorHAnsi"/>
        </w:rPr>
        <w:t xml:space="preserve"> του Ε.Σ.Η.ΔΗ.Σ. μέχρι έξι (6) ημέρες πριν την καταληκτική ημερομηνία παραλαβής των προσφορών.</w:t>
      </w:r>
    </w:p>
    <w:p w14:paraId="1D6AB824" w14:textId="77777777" w:rsidR="007F4AF3" w:rsidRPr="00695EFE" w:rsidRDefault="007F4AF3" w:rsidP="0029333B">
      <w:pPr>
        <w:pStyle w:val="Rub2"/>
        <w:numPr>
          <w:ilvl w:val="0"/>
          <w:numId w:val="1"/>
        </w:numPr>
        <w:tabs>
          <w:tab w:val="clear" w:pos="340"/>
          <w:tab w:val="clear" w:pos="709"/>
          <w:tab w:val="clear" w:pos="5670"/>
          <w:tab w:val="clear" w:pos="6663"/>
          <w:tab w:val="clear" w:pos="7088"/>
        </w:tabs>
        <w:spacing w:before="240" w:after="60"/>
        <w:ind w:right="0"/>
        <w:jc w:val="both"/>
        <w:rPr>
          <w:rFonts w:asciiTheme="minorHAnsi" w:hAnsiTheme="minorHAnsi" w:cstheme="minorHAnsi"/>
          <w:b/>
          <w:caps/>
          <w:sz w:val="22"/>
          <w:szCs w:val="22"/>
        </w:rPr>
      </w:pPr>
      <w:r w:rsidRPr="00695EFE">
        <w:rPr>
          <w:rFonts w:asciiTheme="minorHAnsi" w:hAnsiTheme="minorHAnsi" w:cstheme="minorHAnsi"/>
          <w:b/>
          <w:caps/>
          <w:sz w:val="22"/>
          <w:szCs w:val="22"/>
        </w:rPr>
        <w:t>ΠΑΡΑΛΑΒΗ–ΚΑΤΑΘΕΣΗ ΠΡΟΣΦΟΡΩΝ</w:t>
      </w:r>
    </w:p>
    <w:p w14:paraId="2226FBDF" w14:textId="77777777" w:rsidR="007F4AF3" w:rsidRPr="00695EFE" w:rsidRDefault="007F4AF3" w:rsidP="00211B78">
      <w:pPr>
        <w:spacing w:before="240" w:after="60"/>
        <w:jc w:val="both"/>
        <w:outlineLvl w:val="0"/>
        <w:rPr>
          <w:rFonts w:asciiTheme="minorHAnsi" w:hAnsiTheme="minorHAnsi" w:cstheme="minorHAnsi"/>
        </w:rPr>
      </w:pPr>
      <w:r w:rsidRPr="00695EFE">
        <w:rPr>
          <w:rFonts w:asciiTheme="minorHAnsi" w:hAnsiTheme="minorHAnsi" w:cstheme="minorHAnsi"/>
        </w:rPr>
        <w:t>α) Προθεσμία για την παραλαβή των προσφορών:  Οι υποψήφιοι μπορούν να υποβάλουν ηλεκτρονικά στο δικτυακό τόπο του Διαγωνισμού, μέσω της Διαδικτυακής πύλης www.promitheus.gov.gr τις προσφορές τους, μέχρι την καταληκτική ημερομηνία. 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www.promitheus.gov.gr), ακολουθώντας τη διαδικασία εγγραφής.</w:t>
      </w:r>
      <w:r w:rsidR="000A5557" w:rsidRPr="00695EFE">
        <w:rPr>
          <w:rFonts w:asciiTheme="minorHAnsi" w:hAnsiTheme="minorHAnsi" w:cstheme="minorHAnsi"/>
        </w:rPr>
        <w:t xml:space="preserve"> Η έντυπη υποβολή στοιχείων και δικαιολογητικών γίνεται σύμφωνα με τους όρους της Διακήρυξης.</w:t>
      </w:r>
    </w:p>
    <w:p w14:paraId="317AB7DB" w14:textId="5ED8D3F3" w:rsidR="003C7FED" w:rsidRPr="00695EFE" w:rsidRDefault="00852C84" w:rsidP="00211B78">
      <w:pPr>
        <w:jc w:val="both"/>
        <w:rPr>
          <w:rFonts w:asciiTheme="minorHAnsi" w:hAnsiTheme="minorHAnsi" w:cstheme="minorHAnsi"/>
        </w:rPr>
      </w:pPr>
      <w:r w:rsidRPr="00695EFE">
        <w:rPr>
          <w:rFonts w:asciiTheme="minorHAnsi" w:hAnsiTheme="minorHAnsi" w:cstheme="minorHAnsi"/>
        </w:rPr>
        <w:t xml:space="preserve">β) </w:t>
      </w:r>
      <w:r w:rsidR="007F4AF3" w:rsidRPr="00695EFE">
        <w:rPr>
          <w:rFonts w:asciiTheme="minorHAnsi" w:hAnsiTheme="minorHAnsi" w:cstheme="minorHAnsi"/>
        </w:rPr>
        <w:t>Γλώσσα ή γλώσσες στις οποίες πρέπει να συνταχθούν: Ελληνική. </w:t>
      </w:r>
      <w:r w:rsidR="007F4AF3" w:rsidRPr="00695EFE">
        <w:rPr>
          <w:rFonts w:asciiTheme="minorHAnsi" w:hAnsiTheme="minorHAnsi" w:cstheme="minorHAnsi"/>
          <w:b/>
          <w:i/>
        </w:rPr>
        <w:br/>
      </w:r>
      <w:r w:rsidR="007F4AF3" w:rsidRPr="00695EFE">
        <w:rPr>
          <w:rFonts w:asciiTheme="minorHAnsi" w:hAnsiTheme="minorHAnsi" w:cstheme="minorHAnsi"/>
        </w:rPr>
        <w:t xml:space="preserve">γ) </w:t>
      </w:r>
      <w:r w:rsidR="007F4AF3" w:rsidRPr="00695EFE">
        <w:rPr>
          <w:rFonts w:asciiTheme="minorHAnsi" w:hAnsiTheme="minorHAnsi" w:cstheme="minorHAnsi"/>
          <w:b/>
        </w:rPr>
        <w:t xml:space="preserve">Καταληκτική </w:t>
      </w:r>
      <w:r w:rsidR="00E02BEE" w:rsidRPr="00695EFE">
        <w:rPr>
          <w:rFonts w:asciiTheme="minorHAnsi" w:hAnsiTheme="minorHAnsi" w:cstheme="minorHAnsi"/>
          <w:b/>
        </w:rPr>
        <w:t>ημερομηνία υποβολής προσφορών</w:t>
      </w:r>
      <w:r w:rsidR="008F3F34" w:rsidRPr="00695EFE">
        <w:rPr>
          <w:rFonts w:asciiTheme="minorHAnsi" w:hAnsiTheme="minorHAnsi" w:cstheme="minorHAnsi"/>
        </w:rPr>
        <w:t xml:space="preserve">: </w:t>
      </w:r>
      <w:r w:rsidR="00D17C5A">
        <w:rPr>
          <w:rFonts w:asciiTheme="minorHAnsi" w:hAnsiTheme="minorHAnsi" w:cstheme="minorHAnsi"/>
        </w:rPr>
        <w:t>27/01/2021</w:t>
      </w:r>
      <w:r w:rsidR="00D17C5A" w:rsidRPr="00695EFE">
        <w:rPr>
          <w:rFonts w:asciiTheme="minorHAnsi" w:hAnsiTheme="minorHAnsi" w:cstheme="minorHAnsi"/>
        </w:rPr>
        <w:t xml:space="preserve">  </w:t>
      </w:r>
      <w:r w:rsidR="004C6530" w:rsidRPr="00695EFE">
        <w:rPr>
          <w:rFonts w:asciiTheme="minorHAnsi" w:hAnsiTheme="minorHAnsi" w:cstheme="minorHAnsi"/>
        </w:rPr>
        <w:t xml:space="preserve">και ώρα </w:t>
      </w:r>
      <w:r w:rsidR="00D17C5A" w:rsidRPr="00695EFE">
        <w:rPr>
          <w:rFonts w:asciiTheme="minorHAnsi" w:hAnsiTheme="minorHAnsi" w:cstheme="minorHAnsi"/>
        </w:rPr>
        <w:t>1</w:t>
      </w:r>
      <w:r w:rsidR="00D17C5A">
        <w:rPr>
          <w:rFonts w:asciiTheme="minorHAnsi" w:hAnsiTheme="minorHAnsi" w:cstheme="minorHAnsi"/>
        </w:rPr>
        <w:t>5</w:t>
      </w:r>
      <w:r w:rsidR="004C6530" w:rsidRPr="00695EFE">
        <w:rPr>
          <w:rFonts w:asciiTheme="minorHAnsi" w:hAnsiTheme="minorHAnsi" w:cstheme="minorHAnsi"/>
        </w:rPr>
        <w:t>:</w:t>
      </w:r>
      <w:r w:rsidR="00836D02" w:rsidRPr="00695EFE">
        <w:rPr>
          <w:rFonts w:asciiTheme="minorHAnsi" w:hAnsiTheme="minorHAnsi" w:cstheme="minorHAnsi"/>
        </w:rPr>
        <w:t>00</w:t>
      </w:r>
      <w:r w:rsidR="004C6530" w:rsidRPr="00695EFE">
        <w:rPr>
          <w:rFonts w:asciiTheme="minorHAnsi" w:hAnsiTheme="minorHAnsi" w:cstheme="minorHAnsi"/>
        </w:rPr>
        <w:t>.</w:t>
      </w:r>
    </w:p>
    <w:p w14:paraId="4BEC2CFE" w14:textId="463322A3" w:rsidR="003C7FED" w:rsidRPr="00695EFE" w:rsidRDefault="007F4AF3" w:rsidP="00211B78">
      <w:pPr>
        <w:jc w:val="both"/>
        <w:rPr>
          <w:rFonts w:asciiTheme="minorHAnsi" w:hAnsiTheme="minorHAnsi" w:cstheme="minorHAnsi"/>
          <w:color w:val="333333"/>
          <w:shd w:val="clear" w:color="auto" w:fill="FFFFFF"/>
        </w:rPr>
      </w:pPr>
      <w:r w:rsidRPr="00695EFE">
        <w:rPr>
          <w:rFonts w:asciiTheme="minorHAnsi" w:hAnsiTheme="minorHAnsi" w:cstheme="minorHAnsi"/>
          <w:b/>
        </w:rPr>
        <w:t xml:space="preserve">ΗΛΕΚΤΡΟΝΙΚΗ ΑΠΟΣΦΡΑΓΙΣΗ ΠΡΟΣΦΟΡΩΝ: </w:t>
      </w:r>
      <w:r w:rsidR="00D17C5A">
        <w:rPr>
          <w:rFonts w:asciiTheme="minorHAnsi" w:hAnsiTheme="minorHAnsi" w:cstheme="minorHAnsi"/>
        </w:rPr>
        <w:t>28/01/2021</w:t>
      </w:r>
      <w:r w:rsidR="00D17C5A" w:rsidRPr="00695EFE">
        <w:rPr>
          <w:rFonts w:asciiTheme="minorHAnsi" w:hAnsiTheme="minorHAnsi" w:cstheme="minorHAnsi"/>
        </w:rPr>
        <w:t xml:space="preserve"> </w:t>
      </w:r>
      <w:r w:rsidR="004C6530" w:rsidRPr="00695EFE">
        <w:rPr>
          <w:rFonts w:asciiTheme="minorHAnsi" w:hAnsiTheme="minorHAnsi" w:cstheme="minorHAnsi"/>
        </w:rPr>
        <w:t xml:space="preserve">και ώρα </w:t>
      </w:r>
      <w:r w:rsidR="00836D02" w:rsidRPr="00695EFE">
        <w:rPr>
          <w:rFonts w:asciiTheme="minorHAnsi" w:hAnsiTheme="minorHAnsi" w:cstheme="minorHAnsi"/>
        </w:rPr>
        <w:t>14</w:t>
      </w:r>
      <w:r w:rsidR="004C6530" w:rsidRPr="00695EFE">
        <w:rPr>
          <w:rFonts w:asciiTheme="minorHAnsi" w:hAnsiTheme="minorHAnsi" w:cstheme="minorHAnsi"/>
        </w:rPr>
        <w:t>:</w:t>
      </w:r>
      <w:r w:rsidR="000A2533" w:rsidRPr="00695EFE">
        <w:rPr>
          <w:rFonts w:asciiTheme="minorHAnsi" w:hAnsiTheme="minorHAnsi" w:cstheme="minorHAnsi"/>
        </w:rPr>
        <w:t>00</w:t>
      </w:r>
      <w:r w:rsidR="003C7FED" w:rsidRPr="00695EFE">
        <w:rPr>
          <w:rFonts w:asciiTheme="minorHAnsi" w:hAnsiTheme="minorHAnsi" w:cstheme="minorHAnsi"/>
          <w:color w:val="333333"/>
          <w:shd w:val="clear" w:color="auto" w:fill="FFFFFF"/>
        </w:rPr>
        <w:t>, με χρήση της πλατφόρμας του Εθνικού Συστήματος Ηλεκτρονικών Δημοσίων Συμβάσεων (Ε.Σ.Η.ΔΗ.Σ.), μέσω της Διαδικτυακής πύλης www.promitheus.gov.gr.</w:t>
      </w:r>
    </w:p>
    <w:p w14:paraId="3E86DD59" w14:textId="2A9D0116" w:rsidR="003C7FED" w:rsidRPr="00695EFE" w:rsidRDefault="001611D0" w:rsidP="001611D0">
      <w:pPr>
        <w:spacing w:before="240" w:after="60"/>
        <w:jc w:val="both"/>
        <w:outlineLvl w:val="0"/>
        <w:rPr>
          <w:rFonts w:asciiTheme="minorHAnsi" w:hAnsiTheme="minorHAnsi" w:cstheme="minorHAnsi"/>
          <w:color w:val="333333"/>
          <w:shd w:val="clear" w:color="auto" w:fill="FFFFFF"/>
        </w:rPr>
      </w:pPr>
      <w:r w:rsidRPr="00695EFE">
        <w:rPr>
          <w:rFonts w:asciiTheme="minorHAnsi" w:hAnsiTheme="minorHAnsi" w:cstheme="minorHAnsi"/>
          <w:b/>
        </w:rPr>
        <w:lastRenderedPageBreak/>
        <w:t xml:space="preserve">9. </w:t>
      </w:r>
      <w:r w:rsidR="007F4AF3" w:rsidRPr="00695EFE">
        <w:rPr>
          <w:rFonts w:asciiTheme="minorHAnsi" w:hAnsiTheme="minorHAnsi" w:cstheme="minorHAnsi"/>
          <w:b/>
        </w:rPr>
        <w:t xml:space="preserve">ΠΕΡΙΟΔΟΣ ΚΑΤΑ ΤΗΝ ΟΠΟΙΑ ΚΑΘΕ ΥΠΟΨΗΦΙΟΣ ΔΕΣΜΕΥΕΤΑΙ ΑΠΟ ΤΗΝ ΠΡΟΣΦΟΡΑ ΤΟΥ: </w:t>
      </w:r>
      <w:r w:rsidR="00D17C5A">
        <w:rPr>
          <w:rFonts w:asciiTheme="minorHAnsi" w:hAnsiTheme="minorHAnsi" w:cstheme="minorHAnsi"/>
        </w:rPr>
        <w:t>δώδεκα</w:t>
      </w:r>
      <w:r w:rsidR="00A23EF3" w:rsidRPr="00695EFE">
        <w:rPr>
          <w:rFonts w:asciiTheme="minorHAnsi" w:hAnsiTheme="minorHAnsi" w:cstheme="minorHAnsi"/>
        </w:rPr>
        <w:t xml:space="preserve"> (</w:t>
      </w:r>
      <w:r w:rsidR="00D17C5A">
        <w:rPr>
          <w:rFonts w:asciiTheme="minorHAnsi" w:hAnsiTheme="minorHAnsi" w:cstheme="minorHAnsi"/>
        </w:rPr>
        <w:t>12</w:t>
      </w:r>
      <w:r w:rsidR="00A23EF3" w:rsidRPr="00695EFE">
        <w:rPr>
          <w:rFonts w:asciiTheme="minorHAnsi" w:hAnsiTheme="minorHAnsi" w:cstheme="minorHAnsi"/>
        </w:rPr>
        <w:t>) μήνες</w:t>
      </w:r>
      <w:r w:rsidR="00E27090" w:rsidRPr="00695EFE">
        <w:rPr>
          <w:rFonts w:asciiTheme="minorHAnsi" w:hAnsiTheme="minorHAnsi" w:cstheme="minorHAnsi"/>
        </w:rPr>
        <w:t xml:space="preserve"> από την επόμενη της διενέργειας του </w:t>
      </w:r>
      <w:r w:rsidR="00311EAD" w:rsidRPr="00695EFE">
        <w:rPr>
          <w:rFonts w:asciiTheme="minorHAnsi" w:hAnsiTheme="minorHAnsi" w:cstheme="minorHAnsi"/>
        </w:rPr>
        <w:t>Δ</w:t>
      </w:r>
      <w:r w:rsidR="00E27090" w:rsidRPr="00695EFE">
        <w:rPr>
          <w:rFonts w:asciiTheme="minorHAnsi" w:hAnsiTheme="minorHAnsi" w:cstheme="minorHAnsi"/>
        </w:rPr>
        <w:t>ιαγωνισμού</w:t>
      </w:r>
      <w:r w:rsidR="00F70062" w:rsidRPr="00695EFE">
        <w:rPr>
          <w:rFonts w:asciiTheme="minorHAnsi" w:hAnsiTheme="minorHAnsi" w:cstheme="minorHAnsi"/>
        </w:rPr>
        <w:t>.</w:t>
      </w:r>
    </w:p>
    <w:p w14:paraId="56E66756" w14:textId="77777777" w:rsidR="006052AE" w:rsidRDefault="001611D0" w:rsidP="000A5557">
      <w:pPr>
        <w:spacing w:before="240" w:after="60"/>
        <w:jc w:val="both"/>
        <w:outlineLvl w:val="0"/>
        <w:rPr>
          <w:rFonts w:asciiTheme="minorHAnsi" w:hAnsiTheme="minorHAnsi" w:cstheme="minorHAnsi"/>
          <w:color w:val="333333"/>
          <w:shd w:val="clear" w:color="auto" w:fill="FFFFFF"/>
        </w:rPr>
      </w:pPr>
      <w:r w:rsidRPr="00695EFE">
        <w:rPr>
          <w:rFonts w:asciiTheme="minorHAnsi" w:hAnsiTheme="minorHAnsi" w:cstheme="minorHAnsi"/>
          <w:b/>
        </w:rPr>
        <w:t xml:space="preserve">10. </w:t>
      </w:r>
      <w:r w:rsidR="007F4AF3" w:rsidRPr="00695EFE">
        <w:rPr>
          <w:rFonts w:asciiTheme="minorHAnsi" w:hAnsiTheme="minorHAnsi" w:cstheme="minorHAnsi"/>
          <w:b/>
        </w:rPr>
        <w:t xml:space="preserve">ΚΡΙΤΗΡΙΑ ΑΝΑΘΕΣΗΣ: </w:t>
      </w:r>
      <w:r w:rsidR="00D92193" w:rsidRPr="00695EFE">
        <w:rPr>
          <w:rFonts w:asciiTheme="minorHAnsi" w:hAnsiTheme="minorHAnsi" w:cstheme="minorHAnsi"/>
        </w:rPr>
        <w:t>Η πλέον συμφέρουσα από οικονομική άποψη προσφορά, βάσει της βέλτιστης σχέσης ποιότητας-τιμής, υπολογιζόμενη με βάση συντελεστή βαρύτητας τόσο για την τεχνική όσο και για την οικονομική προσφορά, σύμφωνα με τα κριτήρια που αναφέρονται στα συμβατικά τεύχη.</w:t>
      </w:r>
      <w:r w:rsidR="007F4AF3" w:rsidRPr="00695EFE">
        <w:rPr>
          <w:rFonts w:asciiTheme="minorHAnsi" w:hAnsiTheme="minorHAnsi" w:cstheme="minorHAnsi"/>
          <w:color w:val="333333"/>
          <w:shd w:val="clear" w:color="auto" w:fill="FFFFFF"/>
        </w:rPr>
        <w:t>   </w:t>
      </w:r>
    </w:p>
    <w:p w14:paraId="60173D6F" w14:textId="1903F443" w:rsidR="00F159AF" w:rsidRPr="00695EFE" w:rsidRDefault="00DF03E9" w:rsidP="000A5557">
      <w:pPr>
        <w:spacing w:before="240" w:after="60"/>
        <w:jc w:val="both"/>
        <w:outlineLvl w:val="0"/>
        <w:rPr>
          <w:rFonts w:asciiTheme="minorHAnsi" w:hAnsiTheme="minorHAnsi" w:cstheme="minorHAnsi"/>
          <w:color w:val="333333"/>
          <w:shd w:val="clear" w:color="auto" w:fill="FFFFFF"/>
        </w:rPr>
      </w:pPr>
      <w:r w:rsidRPr="00695EFE">
        <w:rPr>
          <w:rFonts w:asciiTheme="minorHAnsi" w:hAnsiTheme="minorHAnsi" w:cstheme="minorHAnsi"/>
          <w:b/>
          <w:color w:val="333333"/>
          <w:shd w:val="clear" w:color="auto" w:fill="FFFFFF"/>
        </w:rPr>
        <w:t xml:space="preserve">11. ΗΜΕΡΟΜΗΝΙΑ ΑΠΟΣΤΟΛΗΣ ΣΤΗΝ ΕΕΕΕ: </w:t>
      </w:r>
      <w:r w:rsidR="001523D4">
        <w:rPr>
          <w:rFonts w:asciiTheme="minorHAnsi" w:hAnsiTheme="minorHAnsi" w:cstheme="minorHAnsi"/>
          <w:color w:val="333333"/>
          <w:shd w:val="clear" w:color="auto" w:fill="FFFFFF"/>
        </w:rPr>
        <w:t>4/12/2020</w:t>
      </w:r>
      <w:r w:rsidR="00D0702C">
        <w:rPr>
          <w:rFonts w:asciiTheme="minorHAnsi" w:hAnsiTheme="minorHAnsi" w:cstheme="minorHAnsi"/>
          <w:color w:val="333333"/>
          <w:shd w:val="clear" w:color="auto" w:fill="FFFFFF"/>
        </w:rPr>
        <w:t>.</w:t>
      </w:r>
      <w:r w:rsidR="00D0702C" w:rsidRPr="00695EFE">
        <w:rPr>
          <w:rFonts w:asciiTheme="minorHAnsi" w:hAnsiTheme="minorHAnsi" w:cstheme="minorHAnsi"/>
          <w:color w:val="333333"/>
          <w:shd w:val="clear" w:color="auto" w:fill="FFFFFF"/>
        </w:rPr>
        <w:t xml:space="preserve">                                                         </w:t>
      </w:r>
      <w:r w:rsidR="007F4AF3" w:rsidRPr="00695EFE">
        <w:rPr>
          <w:rFonts w:asciiTheme="minorHAnsi" w:hAnsiTheme="minorHAnsi" w:cstheme="minorHAnsi"/>
          <w:color w:val="333333"/>
          <w:shd w:val="clear" w:color="auto" w:fill="FFFFFF"/>
        </w:rPr>
        <w:tab/>
      </w:r>
    </w:p>
    <w:p w14:paraId="75A96933" w14:textId="77777777" w:rsidR="00B00DF4" w:rsidRDefault="00F159AF" w:rsidP="00BE548B">
      <w:pPr>
        <w:spacing w:before="240" w:after="0"/>
        <w:ind w:left="4661"/>
        <w:jc w:val="center"/>
        <w:outlineLvl w:val="0"/>
        <w:rPr>
          <w:rFonts w:asciiTheme="minorHAnsi" w:hAnsiTheme="minorHAnsi" w:cstheme="minorHAnsi"/>
          <w:b/>
          <w:color w:val="333333"/>
          <w:shd w:val="clear" w:color="auto" w:fill="FFFFFF"/>
        </w:rPr>
      </w:pPr>
      <w:r w:rsidRPr="00695EFE">
        <w:rPr>
          <w:rFonts w:asciiTheme="minorHAnsi" w:hAnsiTheme="minorHAnsi" w:cstheme="minorHAnsi"/>
          <w:b/>
          <w:color w:val="333333"/>
          <w:shd w:val="clear" w:color="auto" w:fill="FFFFFF"/>
        </w:rPr>
        <w:t>Καθηγητής Κωνσταντίνος Μασσέλος</w:t>
      </w:r>
      <w:r w:rsidR="007F4AF3" w:rsidRPr="00695EFE">
        <w:rPr>
          <w:rFonts w:asciiTheme="minorHAnsi" w:hAnsiTheme="minorHAnsi" w:cstheme="minorHAnsi"/>
          <w:b/>
          <w:color w:val="333333"/>
          <w:shd w:val="clear" w:color="auto" w:fill="FFFFFF"/>
        </w:rPr>
        <w:t xml:space="preserve"> </w:t>
      </w:r>
      <w:r w:rsidR="001611D0" w:rsidRPr="00695EFE">
        <w:rPr>
          <w:rFonts w:asciiTheme="minorHAnsi" w:hAnsiTheme="minorHAnsi" w:cstheme="minorHAnsi"/>
          <w:b/>
          <w:color w:val="333333"/>
          <w:shd w:val="clear" w:color="auto" w:fill="FFFFFF"/>
        </w:rPr>
        <w:t xml:space="preserve">          </w:t>
      </w:r>
      <w:r w:rsidR="00F92BD5" w:rsidRPr="00695EFE">
        <w:rPr>
          <w:rFonts w:asciiTheme="minorHAnsi" w:hAnsiTheme="minorHAnsi" w:cstheme="minorHAnsi"/>
          <w:b/>
          <w:color w:val="333333"/>
          <w:shd w:val="clear" w:color="auto" w:fill="FFFFFF"/>
        </w:rPr>
        <w:t xml:space="preserve"> </w:t>
      </w:r>
      <w:r w:rsidR="000A5557" w:rsidRPr="00695EFE">
        <w:rPr>
          <w:rFonts w:asciiTheme="minorHAnsi" w:hAnsiTheme="minorHAnsi" w:cstheme="minorHAnsi"/>
          <w:b/>
          <w:color w:val="333333"/>
          <w:shd w:val="clear" w:color="auto" w:fill="FFFFFF"/>
        </w:rPr>
        <w:t>Πρόεδρος ΕΕΤΤ</w:t>
      </w:r>
    </w:p>
    <w:sectPr w:rsidR="00B00DF4" w:rsidSect="004C3B9F">
      <w:pgSz w:w="11906" w:h="16838"/>
      <w:pgMar w:top="1440" w:right="2006"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0959" w14:textId="77777777" w:rsidR="00FB1B7D" w:rsidRDefault="00FB1B7D">
      <w:pPr>
        <w:spacing w:after="0" w:line="240" w:lineRule="auto"/>
      </w:pPr>
      <w:r>
        <w:separator/>
      </w:r>
    </w:p>
  </w:endnote>
  <w:endnote w:type="continuationSeparator" w:id="0">
    <w:p w14:paraId="3874C38C" w14:textId="77777777" w:rsidR="00FB1B7D" w:rsidRDefault="00FB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6047C" w14:textId="77777777" w:rsidR="00FB1B7D" w:rsidRDefault="00FB1B7D">
      <w:pPr>
        <w:spacing w:after="0" w:line="240" w:lineRule="auto"/>
      </w:pPr>
      <w:r>
        <w:separator/>
      </w:r>
    </w:p>
  </w:footnote>
  <w:footnote w:type="continuationSeparator" w:id="0">
    <w:p w14:paraId="35658144" w14:textId="77777777" w:rsidR="00FB1B7D" w:rsidRDefault="00FB1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185"/>
    <w:multiLevelType w:val="hybridMultilevel"/>
    <w:tmpl w:val="98906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53261D"/>
    <w:multiLevelType w:val="hybridMultilevel"/>
    <w:tmpl w:val="A1AA8924"/>
    <w:lvl w:ilvl="0" w:tplc="04080001">
      <w:start w:val="1"/>
      <w:numFmt w:val="bullet"/>
      <w:lvlText w:val=""/>
      <w:lvlJc w:val="left"/>
      <w:pPr>
        <w:tabs>
          <w:tab w:val="num" w:pos="340"/>
        </w:tabs>
        <w:ind w:left="340" w:hanging="340"/>
      </w:pPr>
      <w:rPr>
        <w:rFonts w:ascii="Symbol" w:hAnsi="Symbol" w:hint="default"/>
        <w:b/>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9342D75"/>
    <w:multiLevelType w:val="hybridMultilevel"/>
    <w:tmpl w:val="187A6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50E75EC"/>
    <w:multiLevelType w:val="hybridMultilevel"/>
    <w:tmpl w:val="CCC06BC2"/>
    <w:lvl w:ilvl="0" w:tplc="C1CA1E1E">
      <w:numFmt w:val="bullet"/>
      <w:lvlText w:val="•"/>
      <w:lvlJc w:val="left"/>
      <w:pPr>
        <w:ind w:left="720" w:hanging="72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56D0CDA"/>
    <w:multiLevelType w:val="hybridMultilevel"/>
    <w:tmpl w:val="010C92DE"/>
    <w:lvl w:ilvl="0" w:tplc="FCD2D2DC">
      <w:start w:val="1"/>
      <w:numFmt w:val="decimal"/>
      <w:lvlText w:val="%1."/>
      <w:lvlJc w:val="left"/>
      <w:pPr>
        <w:tabs>
          <w:tab w:val="num" w:pos="340"/>
        </w:tabs>
        <w:ind w:left="340" w:hanging="340"/>
      </w:pPr>
      <w:rPr>
        <w:rFonts w:hint="default"/>
        <w:b/>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5BA3C34"/>
    <w:multiLevelType w:val="hybridMultilevel"/>
    <w:tmpl w:val="BCD4A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F3"/>
    <w:rsid w:val="00002B8F"/>
    <w:rsid w:val="00007BB3"/>
    <w:rsid w:val="00015AA7"/>
    <w:rsid w:val="000211CA"/>
    <w:rsid w:val="00062989"/>
    <w:rsid w:val="0006371A"/>
    <w:rsid w:val="000A2533"/>
    <w:rsid w:val="000A5557"/>
    <w:rsid w:val="000B1474"/>
    <w:rsid w:val="000C1CA3"/>
    <w:rsid w:val="000C55CF"/>
    <w:rsid w:val="000E698E"/>
    <w:rsid w:val="000F07E9"/>
    <w:rsid w:val="0011076D"/>
    <w:rsid w:val="001523D4"/>
    <w:rsid w:val="001611D0"/>
    <w:rsid w:val="001B705F"/>
    <w:rsid w:val="001D391E"/>
    <w:rsid w:val="00201DC7"/>
    <w:rsid w:val="00211B78"/>
    <w:rsid w:val="00223944"/>
    <w:rsid w:val="0022448E"/>
    <w:rsid w:val="00226CE1"/>
    <w:rsid w:val="00266E81"/>
    <w:rsid w:val="00282296"/>
    <w:rsid w:val="00284A87"/>
    <w:rsid w:val="0029333B"/>
    <w:rsid w:val="002B2A48"/>
    <w:rsid w:val="002B63E2"/>
    <w:rsid w:val="002C1237"/>
    <w:rsid w:val="002C155F"/>
    <w:rsid w:val="002C2016"/>
    <w:rsid w:val="002C470D"/>
    <w:rsid w:val="002C4AD5"/>
    <w:rsid w:val="002D0DF0"/>
    <w:rsid w:val="002D1DB2"/>
    <w:rsid w:val="002D6A77"/>
    <w:rsid w:val="00303A09"/>
    <w:rsid w:val="00311EAD"/>
    <w:rsid w:val="003151DB"/>
    <w:rsid w:val="0033036A"/>
    <w:rsid w:val="003761C1"/>
    <w:rsid w:val="00380723"/>
    <w:rsid w:val="003825ED"/>
    <w:rsid w:val="003C62E2"/>
    <w:rsid w:val="003C7FED"/>
    <w:rsid w:val="003D1412"/>
    <w:rsid w:val="003E4D38"/>
    <w:rsid w:val="003F0D86"/>
    <w:rsid w:val="0046089C"/>
    <w:rsid w:val="00463AFD"/>
    <w:rsid w:val="004745FF"/>
    <w:rsid w:val="00482234"/>
    <w:rsid w:val="0049363A"/>
    <w:rsid w:val="004A7D17"/>
    <w:rsid w:val="004B69FC"/>
    <w:rsid w:val="004C3B9F"/>
    <w:rsid w:val="004C6530"/>
    <w:rsid w:val="004F10FC"/>
    <w:rsid w:val="0050116A"/>
    <w:rsid w:val="00503336"/>
    <w:rsid w:val="00504507"/>
    <w:rsid w:val="00505BAC"/>
    <w:rsid w:val="00532665"/>
    <w:rsid w:val="00540336"/>
    <w:rsid w:val="00572D35"/>
    <w:rsid w:val="00576606"/>
    <w:rsid w:val="005A3121"/>
    <w:rsid w:val="005C36D4"/>
    <w:rsid w:val="005D7A4A"/>
    <w:rsid w:val="005F0AB2"/>
    <w:rsid w:val="0060371A"/>
    <w:rsid w:val="006052AE"/>
    <w:rsid w:val="00634EBF"/>
    <w:rsid w:val="00636EC0"/>
    <w:rsid w:val="006405ED"/>
    <w:rsid w:val="00645D25"/>
    <w:rsid w:val="00647A5C"/>
    <w:rsid w:val="006524A0"/>
    <w:rsid w:val="00661CD4"/>
    <w:rsid w:val="00695EFE"/>
    <w:rsid w:val="006A7DB3"/>
    <w:rsid w:val="006B0455"/>
    <w:rsid w:val="006C12A3"/>
    <w:rsid w:val="006C4F27"/>
    <w:rsid w:val="006D2755"/>
    <w:rsid w:val="006D74AF"/>
    <w:rsid w:val="006E7E84"/>
    <w:rsid w:val="006F0A5B"/>
    <w:rsid w:val="00707D0F"/>
    <w:rsid w:val="00717025"/>
    <w:rsid w:val="00731D9E"/>
    <w:rsid w:val="007507B7"/>
    <w:rsid w:val="00750BDD"/>
    <w:rsid w:val="007579CE"/>
    <w:rsid w:val="00773B6A"/>
    <w:rsid w:val="00774576"/>
    <w:rsid w:val="007B4738"/>
    <w:rsid w:val="007C272E"/>
    <w:rsid w:val="007C40FD"/>
    <w:rsid w:val="007F286D"/>
    <w:rsid w:val="007F4AF3"/>
    <w:rsid w:val="00832E77"/>
    <w:rsid w:val="00836D02"/>
    <w:rsid w:val="0083717C"/>
    <w:rsid w:val="008455A5"/>
    <w:rsid w:val="00852C84"/>
    <w:rsid w:val="008603A3"/>
    <w:rsid w:val="00890845"/>
    <w:rsid w:val="008C0A4B"/>
    <w:rsid w:val="008F3F34"/>
    <w:rsid w:val="008F78CC"/>
    <w:rsid w:val="00913897"/>
    <w:rsid w:val="00934662"/>
    <w:rsid w:val="00947838"/>
    <w:rsid w:val="00985A49"/>
    <w:rsid w:val="009A0342"/>
    <w:rsid w:val="009A240E"/>
    <w:rsid w:val="009C6746"/>
    <w:rsid w:val="009D2931"/>
    <w:rsid w:val="009F286C"/>
    <w:rsid w:val="009F5C17"/>
    <w:rsid w:val="00A05C94"/>
    <w:rsid w:val="00A23EF3"/>
    <w:rsid w:val="00A32A5A"/>
    <w:rsid w:val="00A53552"/>
    <w:rsid w:val="00A66FB3"/>
    <w:rsid w:val="00A6794B"/>
    <w:rsid w:val="00A70BC3"/>
    <w:rsid w:val="00A8615F"/>
    <w:rsid w:val="00AD188F"/>
    <w:rsid w:val="00AE2412"/>
    <w:rsid w:val="00AE396A"/>
    <w:rsid w:val="00AE4E67"/>
    <w:rsid w:val="00AF6939"/>
    <w:rsid w:val="00B00DF4"/>
    <w:rsid w:val="00B74A5B"/>
    <w:rsid w:val="00B90279"/>
    <w:rsid w:val="00B91293"/>
    <w:rsid w:val="00B94AA6"/>
    <w:rsid w:val="00BC1E85"/>
    <w:rsid w:val="00BE548B"/>
    <w:rsid w:val="00BF3499"/>
    <w:rsid w:val="00BF34E3"/>
    <w:rsid w:val="00C146D0"/>
    <w:rsid w:val="00C3001A"/>
    <w:rsid w:val="00C31D49"/>
    <w:rsid w:val="00C42F9C"/>
    <w:rsid w:val="00C65217"/>
    <w:rsid w:val="00C66771"/>
    <w:rsid w:val="00C7594E"/>
    <w:rsid w:val="00CA3F7F"/>
    <w:rsid w:val="00CB2DC0"/>
    <w:rsid w:val="00CC78C9"/>
    <w:rsid w:val="00CD7FAB"/>
    <w:rsid w:val="00D01841"/>
    <w:rsid w:val="00D0702C"/>
    <w:rsid w:val="00D11BDC"/>
    <w:rsid w:val="00D17C5A"/>
    <w:rsid w:val="00D4630A"/>
    <w:rsid w:val="00D47974"/>
    <w:rsid w:val="00D65994"/>
    <w:rsid w:val="00D80004"/>
    <w:rsid w:val="00D90089"/>
    <w:rsid w:val="00D92193"/>
    <w:rsid w:val="00DA199F"/>
    <w:rsid w:val="00DA4A66"/>
    <w:rsid w:val="00DD49B0"/>
    <w:rsid w:val="00DE72C6"/>
    <w:rsid w:val="00DF03E9"/>
    <w:rsid w:val="00DF4B82"/>
    <w:rsid w:val="00DF7E11"/>
    <w:rsid w:val="00E02BEE"/>
    <w:rsid w:val="00E27090"/>
    <w:rsid w:val="00E339CB"/>
    <w:rsid w:val="00E34A86"/>
    <w:rsid w:val="00E408B5"/>
    <w:rsid w:val="00E47146"/>
    <w:rsid w:val="00E54810"/>
    <w:rsid w:val="00E5738A"/>
    <w:rsid w:val="00E57553"/>
    <w:rsid w:val="00E73684"/>
    <w:rsid w:val="00E77C01"/>
    <w:rsid w:val="00E77E63"/>
    <w:rsid w:val="00E96507"/>
    <w:rsid w:val="00EB477D"/>
    <w:rsid w:val="00EC3D10"/>
    <w:rsid w:val="00ED2CAB"/>
    <w:rsid w:val="00ED59B5"/>
    <w:rsid w:val="00F01E2A"/>
    <w:rsid w:val="00F14244"/>
    <w:rsid w:val="00F159AF"/>
    <w:rsid w:val="00F608E6"/>
    <w:rsid w:val="00F70062"/>
    <w:rsid w:val="00F76584"/>
    <w:rsid w:val="00F92BD5"/>
    <w:rsid w:val="00FA251B"/>
    <w:rsid w:val="00FA6361"/>
    <w:rsid w:val="00FB1B7D"/>
    <w:rsid w:val="00FC4D0C"/>
    <w:rsid w:val="00FD66F8"/>
    <w:rsid w:val="00FE2A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25AC"/>
  <w15:docId w15:val="{251BDB3B-972E-4FCE-93BD-10DCF052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53"/>
    <w:pPr>
      <w:spacing w:after="200" w:line="276" w:lineRule="auto"/>
    </w:pPr>
    <w:rPr>
      <w:sz w:val="22"/>
      <w:szCs w:val="22"/>
      <w:lang w:eastAsia="en-US"/>
    </w:rPr>
  </w:style>
  <w:style w:type="paragraph" w:styleId="1">
    <w:name w:val="heading 1"/>
    <w:basedOn w:val="a"/>
    <w:next w:val="a"/>
    <w:link w:val="1Char"/>
    <w:qFormat/>
    <w:rsid w:val="007F4AF3"/>
    <w:pPr>
      <w:keepNext/>
      <w:spacing w:after="0" w:line="240" w:lineRule="auto"/>
      <w:outlineLvl w:val="0"/>
    </w:pPr>
    <w:rPr>
      <w:rFonts w:ascii="Arial" w:eastAsia="Times New Roman" w:hAnsi="Arial" w:cs="Arial"/>
      <w:b/>
      <w:bCs/>
      <w:i/>
      <w:iCs/>
      <w:sz w:val="24"/>
      <w:szCs w:val="24"/>
      <w:lang w:eastAsia="el-GR"/>
    </w:rPr>
  </w:style>
  <w:style w:type="paragraph" w:styleId="2">
    <w:name w:val="heading 2"/>
    <w:basedOn w:val="a"/>
    <w:next w:val="a"/>
    <w:link w:val="2Char"/>
    <w:uiPriority w:val="9"/>
    <w:semiHidden/>
    <w:unhideWhenUsed/>
    <w:qFormat/>
    <w:rsid w:val="003C7FED"/>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7F4AF3"/>
    <w:rPr>
      <w:rFonts w:ascii="Arial" w:eastAsia="Times New Roman" w:hAnsi="Arial" w:cs="Arial"/>
      <w:b/>
      <w:bCs/>
      <w:i/>
      <w:iCs/>
      <w:sz w:val="24"/>
      <w:szCs w:val="24"/>
    </w:rPr>
  </w:style>
  <w:style w:type="paragraph" w:customStyle="1" w:styleId="Rub3">
    <w:name w:val="Rub3"/>
    <w:basedOn w:val="a"/>
    <w:next w:val="a"/>
    <w:rsid w:val="007F4AF3"/>
    <w:pPr>
      <w:tabs>
        <w:tab w:val="left" w:pos="709"/>
      </w:tabs>
      <w:spacing w:after="0" w:line="240" w:lineRule="auto"/>
      <w:jc w:val="both"/>
    </w:pPr>
    <w:rPr>
      <w:rFonts w:ascii="Times New Roman" w:eastAsia="Times New Roman" w:hAnsi="Times New Roman"/>
      <w:b/>
      <w:i/>
      <w:sz w:val="20"/>
      <w:szCs w:val="20"/>
      <w:lang w:eastAsia="el-GR"/>
    </w:rPr>
  </w:style>
  <w:style w:type="character" w:styleId="-">
    <w:name w:val="Hyperlink"/>
    <w:rsid w:val="007F4AF3"/>
    <w:rPr>
      <w:color w:val="0000FF"/>
      <w:u w:val="single"/>
    </w:rPr>
  </w:style>
  <w:style w:type="character" w:styleId="a3">
    <w:name w:val="Strong"/>
    <w:uiPriority w:val="22"/>
    <w:qFormat/>
    <w:rsid w:val="007F4AF3"/>
    <w:rPr>
      <w:b/>
      <w:bCs/>
    </w:rPr>
  </w:style>
  <w:style w:type="paragraph" w:styleId="Web">
    <w:name w:val="Normal (Web)"/>
    <w:basedOn w:val="a"/>
    <w:unhideWhenUsed/>
    <w:rsid w:val="007F4AF3"/>
    <w:pPr>
      <w:spacing w:after="0" w:line="240" w:lineRule="auto"/>
    </w:pPr>
    <w:rPr>
      <w:rFonts w:ascii="Times New Roman" w:eastAsia="Times New Roman" w:hAnsi="Times New Roman"/>
      <w:sz w:val="24"/>
      <w:szCs w:val="24"/>
      <w:lang w:eastAsia="el-GR"/>
    </w:rPr>
  </w:style>
  <w:style w:type="paragraph" w:styleId="a4">
    <w:name w:val="Body Text"/>
    <w:basedOn w:val="a"/>
    <w:link w:val="Char"/>
    <w:uiPriority w:val="99"/>
    <w:unhideWhenUsed/>
    <w:rsid w:val="007F4AF3"/>
    <w:pPr>
      <w:spacing w:after="120" w:line="240" w:lineRule="auto"/>
    </w:pPr>
    <w:rPr>
      <w:rFonts w:ascii="Times New Roman" w:eastAsia="Times New Roman" w:hAnsi="Times New Roman"/>
      <w:sz w:val="24"/>
      <w:szCs w:val="24"/>
      <w:lang w:eastAsia="el-GR"/>
    </w:rPr>
  </w:style>
  <w:style w:type="character" w:customStyle="1" w:styleId="Char">
    <w:name w:val="Σώμα κειμένου Char"/>
    <w:link w:val="a4"/>
    <w:uiPriority w:val="99"/>
    <w:rsid w:val="007F4AF3"/>
    <w:rPr>
      <w:rFonts w:ascii="Times New Roman" w:eastAsia="Times New Roman" w:hAnsi="Times New Roman"/>
      <w:sz w:val="24"/>
      <w:szCs w:val="24"/>
    </w:rPr>
  </w:style>
  <w:style w:type="paragraph" w:customStyle="1" w:styleId="Rub2">
    <w:name w:val="Rub2"/>
    <w:basedOn w:val="a"/>
    <w:next w:val="a"/>
    <w:rsid w:val="007F4AF3"/>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eastAsia="el-GR"/>
    </w:rPr>
  </w:style>
  <w:style w:type="paragraph" w:styleId="a5">
    <w:name w:val="Title"/>
    <w:basedOn w:val="a"/>
    <w:link w:val="Char0"/>
    <w:qFormat/>
    <w:rsid w:val="007F4AF3"/>
    <w:pPr>
      <w:spacing w:after="0" w:line="360" w:lineRule="auto"/>
      <w:jc w:val="center"/>
    </w:pPr>
    <w:rPr>
      <w:rFonts w:ascii="Arial" w:eastAsia="Times New Roman" w:hAnsi="Arial"/>
      <w:b/>
      <w:szCs w:val="20"/>
    </w:rPr>
  </w:style>
  <w:style w:type="character" w:customStyle="1" w:styleId="Char0">
    <w:name w:val="Τίτλος Char"/>
    <w:link w:val="a5"/>
    <w:rsid w:val="007F4AF3"/>
    <w:rPr>
      <w:rFonts w:ascii="Arial" w:eastAsia="Times New Roman" w:hAnsi="Arial"/>
      <w:b/>
      <w:sz w:val="22"/>
      <w:lang w:eastAsia="en-US"/>
    </w:rPr>
  </w:style>
  <w:style w:type="character" w:customStyle="1" w:styleId="apple-converted-space">
    <w:name w:val="apple-converted-space"/>
    <w:rsid w:val="007F4AF3"/>
  </w:style>
  <w:style w:type="character" w:customStyle="1" w:styleId="2Char">
    <w:name w:val="Επικεφαλίδα 2 Char"/>
    <w:link w:val="2"/>
    <w:uiPriority w:val="9"/>
    <w:semiHidden/>
    <w:rsid w:val="003C7FED"/>
    <w:rPr>
      <w:rFonts w:ascii="Calibri Light" w:eastAsia="Times New Roman" w:hAnsi="Calibri Light" w:cs="Times New Roman"/>
      <w:b/>
      <w:bCs/>
      <w:i/>
      <w:iCs/>
      <w:sz w:val="28"/>
      <w:szCs w:val="28"/>
      <w:lang w:eastAsia="en-US"/>
    </w:rPr>
  </w:style>
  <w:style w:type="paragraph" w:styleId="a6">
    <w:name w:val="Body Text Indent"/>
    <w:basedOn w:val="a"/>
    <w:link w:val="Char1"/>
    <w:uiPriority w:val="99"/>
    <w:semiHidden/>
    <w:unhideWhenUsed/>
    <w:rsid w:val="0083717C"/>
    <w:pPr>
      <w:spacing w:after="120"/>
      <w:ind w:left="283"/>
    </w:pPr>
  </w:style>
  <w:style w:type="character" w:customStyle="1" w:styleId="Char1">
    <w:name w:val="Σώμα κείμενου με εσοχή Char"/>
    <w:basedOn w:val="a0"/>
    <w:link w:val="a6"/>
    <w:uiPriority w:val="99"/>
    <w:semiHidden/>
    <w:rsid w:val="0083717C"/>
    <w:rPr>
      <w:sz w:val="22"/>
      <w:szCs w:val="22"/>
      <w:lang w:eastAsia="en-US"/>
    </w:rPr>
  </w:style>
  <w:style w:type="paragraph" w:styleId="a7">
    <w:name w:val="List Paragraph"/>
    <w:basedOn w:val="a"/>
    <w:uiPriority w:val="34"/>
    <w:qFormat/>
    <w:rsid w:val="00985A49"/>
    <w:pPr>
      <w:ind w:left="720"/>
      <w:contextualSpacing/>
    </w:pPr>
  </w:style>
  <w:style w:type="paragraph" w:customStyle="1" w:styleId="Char2">
    <w:name w:val="Char"/>
    <w:basedOn w:val="a"/>
    <w:rsid w:val="006C4F27"/>
    <w:pPr>
      <w:spacing w:after="160" w:line="240" w:lineRule="exact"/>
    </w:pPr>
    <w:rPr>
      <w:rFonts w:ascii="Tahoma" w:eastAsia="Times New Roman" w:hAnsi="Tahoma"/>
      <w:lang w:val="en-US"/>
    </w:rPr>
  </w:style>
  <w:style w:type="paragraph" w:styleId="a8">
    <w:name w:val="Balloon Text"/>
    <w:basedOn w:val="a"/>
    <w:link w:val="Char3"/>
    <w:uiPriority w:val="99"/>
    <w:semiHidden/>
    <w:unhideWhenUsed/>
    <w:rsid w:val="00CB2DC0"/>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CB2DC0"/>
    <w:rPr>
      <w:rFonts w:ascii="Segoe UI" w:hAnsi="Segoe UI" w:cs="Segoe UI"/>
      <w:sz w:val="18"/>
      <w:szCs w:val="18"/>
      <w:lang w:eastAsia="en-US"/>
    </w:rPr>
  </w:style>
  <w:style w:type="paragraph" w:styleId="a9">
    <w:name w:val="header"/>
    <w:basedOn w:val="a"/>
    <w:link w:val="Char4"/>
    <w:uiPriority w:val="99"/>
    <w:unhideWhenUsed/>
    <w:rsid w:val="00F76584"/>
    <w:pPr>
      <w:widowControl w:val="0"/>
      <w:tabs>
        <w:tab w:val="center" w:pos="4153"/>
        <w:tab w:val="right" w:pos="8306"/>
      </w:tabs>
      <w:autoSpaceDE w:val="0"/>
      <w:autoSpaceDN w:val="0"/>
      <w:spacing w:after="0" w:line="240" w:lineRule="auto"/>
    </w:pPr>
    <w:rPr>
      <w:rFonts w:ascii="Arial" w:eastAsia="Arial" w:hAnsi="Arial" w:cs="Arial"/>
      <w:lang w:val="en-US" w:bidi="en-US"/>
    </w:rPr>
  </w:style>
  <w:style w:type="character" w:customStyle="1" w:styleId="Char4">
    <w:name w:val="Κεφαλίδα Char"/>
    <w:basedOn w:val="a0"/>
    <w:link w:val="a9"/>
    <w:uiPriority w:val="99"/>
    <w:rsid w:val="00F76584"/>
    <w:rPr>
      <w:rFonts w:ascii="Arial" w:eastAsia="Arial" w:hAnsi="Arial" w:cs="Arial"/>
      <w:sz w:val="22"/>
      <w:szCs w:val="22"/>
      <w:lang w:val="en-US" w:eastAsia="en-US" w:bidi="en-US"/>
    </w:rPr>
  </w:style>
  <w:style w:type="paragraph" w:customStyle="1" w:styleId="normalwithoutspacing">
    <w:name w:val="normal_without_spacing"/>
    <w:basedOn w:val="a"/>
    <w:qFormat/>
    <w:rsid w:val="00532665"/>
    <w:pPr>
      <w:suppressAutoHyphens/>
      <w:spacing w:after="60" w:line="240" w:lineRule="auto"/>
      <w:jc w:val="both"/>
    </w:pPr>
    <w:rPr>
      <w:rFonts w:eastAsia="Times New Roman" w:cs="Calibri"/>
      <w:szCs w:val="24"/>
      <w:lang w:eastAsia="zh-CN"/>
    </w:rPr>
  </w:style>
  <w:style w:type="table" w:styleId="aa">
    <w:name w:val="Table Grid"/>
    <w:basedOn w:val="a1"/>
    <w:uiPriority w:val="59"/>
    <w:rsid w:val="00DE7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342"/>
    <w:pPr>
      <w:autoSpaceDE w:val="0"/>
      <w:autoSpaceDN w:val="0"/>
      <w:adjustRightInd w:val="0"/>
    </w:pPr>
    <w:rPr>
      <w:rFonts w:ascii="Liberation Sans" w:hAnsi="Liberation Sans" w:cs="Liberation Sans"/>
      <w:color w:val="000000"/>
      <w:sz w:val="24"/>
      <w:szCs w:val="24"/>
    </w:rPr>
  </w:style>
  <w:style w:type="character" w:styleId="ab">
    <w:name w:val="annotation reference"/>
    <w:basedOn w:val="a0"/>
    <w:uiPriority w:val="99"/>
    <w:semiHidden/>
    <w:unhideWhenUsed/>
    <w:rsid w:val="003761C1"/>
    <w:rPr>
      <w:sz w:val="16"/>
      <w:szCs w:val="16"/>
    </w:rPr>
  </w:style>
  <w:style w:type="paragraph" w:styleId="ac">
    <w:name w:val="annotation text"/>
    <w:basedOn w:val="a"/>
    <w:link w:val="Char5"/>
    <w:uiPriority w:val="99"/>
    <w:semiHidden/>
    <w:unhideWhenUsed/>
    <w:rsid w:val="003761C1"/>
    <w:pPr>
      <w:spacing w:line="240" w:lineRule="auto"/>
    </w:pPr>
    <w:rPr>
      <w:sz w:val="20"/>
      <w:szCs w:val="20"/>
    </w:rPr>
  </w:style>
  <w:style w:type="character" w:customStyle="1" w:styleId="Char5">
    <w:name w:val="Κείμενο σχολίου Char"/>
    <w:basedOn w:val="a0"/>
    <w:link w:val="ac"/>
    <w:uiPriority w:val="99"/>
    <w:semiHidden/>
    <w:rsid w:val="003761C1"/>
    <w:rPr>
      <w:lang w:eastAsia="en-US"/>
    </w:rPr>
  </w:style>
  <w:style w:type="paragraph" w:styleId="ad">
    <w:name w:val="annotation subject"/>
    <w:basedOn w:val="ac"/>
    <w:next w:val="ac"/>
    <w:link w:val="Char6"/>
    <w:uiPriority w:val="99"/>
    <w:semiHidden/>
    <w:unhideWhenUsed/>
    <w:rsid w:val="003761C1"/>
    <w:rPr>
      <w:b/>
      <w:bCs/>
    </w:rPr>
  </w:style>
  <w:style w:type="character" w:customStyle="1" w:styleId="Char6">
    <w:name w:val="Θέμα σχολίου Char"/>
    <w:basedOn w:val="Char5"/>
    <w:link w:val="ad"/>
    <w:uiPriority w:val="99"/>
    <w:semiHidden/>
    <w:rsid w:val="003761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tt.gr/opencms/export/sites/default/admin/downloads/RFPProcurement/PostalQuality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tt.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ett.g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EF6E-11C1-43A0-B8C4-1FB4FA83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7371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8719</CharactersWithSpaces>
  <SharedDoc>false</SharedDoc>
  <HLinks>
    <vt:vector size="24" baseType="variant">
      <vt:variant>
        <vt:i4>6094939</vt:i4>
      </vt:variant>
      <vt:variant>
        <vt:i4>9</vt:i4>
      </vt:variant>
      <vt:variant>
        <vt:i4>0</vt:i4>
      </vt:variant>
      <vt:variant>
        <vt:i4>5</vt:i4>
      </vt:variant>
      <vt:variant>
        <vt:lpwstr>http://www.promitheus.gov.gr/</vt:lpwstr>
      </vt:variant>
      <vt:variant>
        <vt:lpwstr/>
      </vt:variant>
      <vt:variant>
        <vt:i4>6094928</vt:i4>
      </vt:variant>
      <vt:variant>
        <vt:i4>6</vt:i4>
      </vt:variant>
      <vt:variant>
        <vt:i4>0</vt:i4>
      </vt:variant>
      <vt:variant>
        <vt:i4>5</vt:i4>
      </vt:variant>
      <vt:variant>
        <vt:lpwstr>http://www.eett.gr/opencms/export/sites/default/admin/downloads/RFPProcurement/PostalQuality2016.pdf</vt:lpwstr>
      </vt:variant>
      <vt:variant>
        <vt:lpwstr/>
      </vt:variant>
      <vt:variant>
        <vt:i4>6684710</vt:i4>
      </vt:variant>
      <vt:variant>
        <vt:i4>3</vt:i4>
      </vt:variant>
      <vt:variant>
        <vt:i4>0</vt:i4>
      </vt:variant>
      <vt:variant>
        <vt:i4>5</vt:i4>
      </vt:variant>
      <vt:variant>
        <vt:lpwstr>http://www.eett.gr/</vt:lpwstr>
      </vt:variant>
      <vt:variant>
        <vt:lpwstr/>
      </vt:variant>
      <vt:variant>
        <vt:i4>5963892</vt:i4>
      </vt:variant>
      <vt:variant>
        <vt:i4>0</vt:i4>
      </vt:variant>
      <vt:variant>
        <vt:i4>0</vt:i4>
      </vt:variant>
      <vt:variant>
        <vt:i4>5</vt:i4>
      </vt:variant>
      <vt:variant>
        <vt:lpwstr>mailto:info@eett.gr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Sarantaki Dionysia</dc:creator>
  <cp:lastModifiedBy>Sarantaki Dionysia</cp:lastModifiedBy>
  <cp:revision>5</cp:revision>
  <cp:lastPrinted>2020-12-03T11:46:00Z</cp:lastPrinted>
  <dcterms:created xsi:type="dcterms:W3CDTF">2020-12-03T11:45:00Z</dcterms:created>
  <dcterms:modified xsi:type="dcterms:W3CDTF">2020-12-09T11:49:00Z</dcterms:modified>
</cp:coreProperties>
</file>